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R4-2316526</w:t>
      </w:r>
      <w:bookmarkStart w:id="1" w:name="_GoBack"/>
      <w:bookmarkEnd w:id="1"/>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w:t>
      </w:r>
      <w:r>
        <w:rPr>
          <w:rFonts w:hint="eastAsia" w:ascii="Arial" w:hAnsi="Arial" w:cs="Arial"/>
          <w:b/>
          <w:sz w:val="24"/>
          <w:szCs w:val="24"/>
          <w:lang w:val="en-US" w:eastAsia="zh-CN"/>
        </w:rPr>
        <w:t xml:space="preserve"> China</w:t>
      </w:r>
      <w:r>
        <w:rPr>
          <w:rFonts w:hint="eastAsia" w:ascii="Arial" w:hAnsi="Arial" w:eastAsia="MS Mincho"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Oct</w:t>
      </w:r>
      <w:r>
        <w:rPr>
          <w:rFonts w:ascii="Arial" w:hAnsi="Arial" w:cs="Arial"/>
          <w:b/>
          <w:sz w:val="24"/>
          <w:szCs w:val="24"/>
        </w:rPr>
        <w:t xml:space="preserve"> </w:t>
      </w:r>
      <w:r>
        <w:rPr>
          <w:rFonts w:hint="eastAsia" w:ascii="Arial" w:hAnsi="Arial" w:cs="Arial"/>
          <w:b/>
          <w:sz w:val="24"/>
          <w:szCs w:val="24"/>
          <w:lang w:val="en-US" w:eastAsia="zh-CN"/>
        </w:rPr>
        <w:t>09</w:t>
      </w:r>
      <w:r>
        <w:rPr>
          <w:rFonts w:ascii="Arial" w:hAnsi="Arial" w:cs="Arial"/>
          <w:b/>
          <w:sz w:val="24"/>
          <w:szCs w:val="24"/>
        </w:rPr>
        <w:t xml:space="preserve"> – </w:t>
      </w:r>
      <w:r>
        <w:rPr>
          <w:rFonts w:hint="eastAsia" w:ascii="Arial" w:hAnsi="Arial" w:cs="Arial"/>
          <w:b/>
          <w:sz w:val="24"/>
          <w:szCs w:val="24"/>
          <w:lang w:val="en-US" w:eastAsia="zh-CN"/>
        </w:rPr>
        <w:t>Oct 13</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w:t>
      </w:r>
      <w:r>
        <w:rPr>
          <w:rFonts w:hint="eastAsia" w:ascii="Arial" w:hAnsi="Arial" w:cs="Arial"/>
          <w:b/>
          <w:sz w:val="24"/>
          <w:szCs w:val="24"/>
        </w:rPr>
        <w:t>.</w:t>
      </w:r>
      <w:r>
        <w:rPr>
          <w:rFonts w:hint="eastAsia" w:ascii="Arial" w:hAnsi="Arial" w:cs="Arial"/>
          <w:b/>
          <w:sz w:val="24"/>
          <w:szCs w:val="24"/>
          <w:lang w:val="en-US" w:eastAsia="zh-CN"/>
        </w:rPr>
        <w:t>13</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The simulation results for ATG coexistence study</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54"/>
        <w:tabs>
          <w:tab w:val="left" w:pos="567"/>
          <w:tab w:val="clear" w:pos="1985"/>
        </w:tabs>
        <w:adjustRightInd w:val="0"/>
        <w:ind w:left="510" w:hanging="510"/>
      </w:pPr>
      <w:r>
        <w:t>Introduction</w:t>
      </w:r>
    </w:p>
    <w:p>
      <w:pPr>
        <w:spacing w:after="0"/>
      </w:pPr>
      <w:r>
        <w:rPr>
          <w:rFonts w:hint="eastAsia"/>
        </w:rPr>
        <w:t>In RAN#95e meeting, the work item [</w:t>
      </w:r>
      <w:r>
        <w:rPr>
          <w:rFonts w:hint="eastAsia"/>
          <w:sz w:val="20"/>
          <w:szCs w:val="20"/>
        </w:rPr>
        <w:t>RP-221369</w:t>
      </w:r>
      <w:r>
        <w:rPr>
          <w:rFonts w:hint="eastAsia"/>
        </w:rPr>
        <w:t>] on Air-to-ground network for NR was approved as one of Rel-18 RAN4 package. In this contribution, we want to share some further updated simulation results for it based on the agreed simulation assumption so far.</w:t>
      </w:r>
    </w:p>
    <w:p>
      <w:pPr>
        <w:spacing w:after="0"/>
        <w:jc w:val="center"/>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100MHz</w:t>
            </w:r>
          </w:p>
          <w:p>
            <w:pPr>
              <w:pStyle w:val="35"/>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val="en-US" w:eastAsia="zh-CN"/>
              </w:rPr>
            </w:pPr>
            <w: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r>
              <w:rPr>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6"/>
              <w:jc w:val="center"/>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6"/>
              <w:jc w:val="center"/>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eastAsia="zh-CN"/>
              </w:rPr>
            </w:pPr>
            <w:r>
              <w:rPr>
                <w:highlight w:val="yellow"/>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zh-CN"/>
              </w:rPr>
            </w:pPr>
            <w:r>
              <w:rPr>
                <w:highlight w:val="yellow"/>
                <w:lang w:eastAsia="zh-CN"/>
              </w:rPr>
              <w:t xml:space="preserve">ATG </w:t>
            </w:r>
            <w:r>
              <w:rPr>
                <w:highlight w:val="yellow"/>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5"/>
              <w:rPr>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zh-CN"/>
              </w:rPr>
            </w:pPr>
            <w:r>
              <w:rPr>
                <w:highlight w:val="yellow"/>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5"/>
              <w:rPr>
                <w:highlight w:val="yellow"/>
                <w:lang w:val="en-US" w:eastAsia="zh-CN"/>
              </w:rPr>
            </w:pPr>
            <w:r>
              <w:rPr>
                <w:highlight w:val="yellow"/>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val="en-US" w:eastAsia="zh-CN"/>
              </w:rPr>
            </w:pPr>
            <w:r>
              <w:rPr>
                <w:highlight w:val="yellow"/>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highlight w:val="yellow"/>
                <w:lang w:val="en-US" w:eastAsia="zh-CN"/>
              </w:rPr>
            </w:pPr>
            <w:r>
              <w:rPr>
                <w:color w:val="0000FF"/>
                <w:highlight w:val="yellow"/>
              </w:rPr>
              <w:t xml:space="preserve">Phase </w:t>
            </w:r>
            <w:r>
              <w:rPr>
                <w:rFonts w:hint="eastAsia" w:eastAsia="宋体"/>
                <w:color w:val="0000FF"/>
                <w:highlight w:val="yellow"/>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highlight w:val="yellow"/>
                <w:lang w:eastAsia="zh-CN"/>
              </w:rPr>
            </w:pPr>
            <w:r>
              <w:rPr>
                <w:rFonts w:eastAsia="宋体"/>
                <w:highlight w:val="yellow"/>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eastAsia="en-GB"/>
              </w:rPr>
            </w:pPr>
            <w:r>
              <w:rPr>
                <w:highlight w:val="yellow"/>
              </w:rPr>
              <w:t xml:space="preserve">TN with </w:t>
            </w:r>
            <w:r>
              <w:rPr>
                <w:rFonts w:eastAsia="宋体"/>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highlight w:val="yellow"/>
                <w:lang w:eastAsia="zh-CN"/>
              </w:rPr>
            </w:pPr>
            <w:r>
              <w:rPr>
                <w:rFonts w:eastAsia="宋体"/>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5"/>
              <w:rPr>
                <w:rFonts w:eastAsia="宋体"/>
                <w:kern w:val="2"/>
                <w:szCs w:val="24"/>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highlight w:val="yellow"/>
                <w:lang w:eastAsia="zh-CN"/>
              </w:rPr>
            </w:pPr>
            <w:r>
              <w:rPr>
                <w:rFonts w:eastAsia="宋体"/>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6"/>
              <w:jc w:val="center"/>
              <w:rPr>
                <w:bCs/>
                <w:highlight w:val="yellow"/>
                <w:lang w:val="en-US" w:eastAsia="zh-CN"/>
              </w:rPr>
            </w:pPr>
            <w:r>
              <w:rPr>
                <w:rFonts w:eastAsia="Yu Mincho"/>
                <w:highlight w:val="yellow"/>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highlight w:val="yellow"/>
                <w:lang w:val="en-US" w:eastAsia="zh-CN"/>
              </w:rPr>
            </w:pPr>
            <w:r>
              <w:rPr>
                <w:bCs/>
                <w:highlight w:val="yellow"/>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highlight w:val="yellow"/>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highlight w:val="yellow"/>
                <w:lang w:val="en-US" w:eastAsia="zh-CN"/>
              </w:rPr>
            </w:pPr>
            <w:r>
              <w:rPr>
                <w:color w:val="0000FF"/>
                <w:highlight w:val="yellow"/>
              </w:rPr>
              <w:t xml:space="preserve">Phase </w:t>
            </w:r>
            <w:r>
              <w:rPr>
                <w:rFonts w:hint="eastAsia" w:eastAsia="宋体"/>
                <w:color w:val="0000FF"/>
                <w:highlight w:val="yellow"/>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6"/>
              <w:jc w:val="center"/>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rPr>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highlight w:val="yellow"/>
                <w:lang w:eastAsia="zh-CN"/>
              </w:rPr>
            </w:pPr>
            <w:r>
              <w:rPr>
                <w:rFonts w:eastAsia="宋体"/>
                <w:highlight w:val="yellow"/>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eastAsia="en-GB"/>
              </w:rPr>
            </w:pPr>
            <w:r>
              <w:rPr>
                <w:highlight w:val="yellow"/>
              </w:rPr>
              <w:t xml:space="preserve">TN with </w:t>
            </w:r>
            <w:r>
              <w:rPr>
                <w:rFonts w:eastAsia="宋体"/>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highlight w:val="yellow"/>
                <w:lang w:eastAsia="zh-CN"/>
              </w:rPr>
            </w:pPr>
            <w:r>
              <w:rPr>
                <w:rFonts w:eastAsia="宋体"/>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highlight w:val="yellow"/>
                <w:lang w:eastAsia="zh-CN"/>
              </w:rPr>
            </w:pPr>
            <w:r>
              <w:rPr>
                <w:highlight w:val="yellow"/>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highlight w:val="yellow"/>
                <w:lang w:eastAsia="zh-CN"/>
              </w:rPr>
            </w:pPr>
            <w:r>
              <w:rPr>
                <w:rFonts w:eastAsia="宋体"/>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highlight w:val="yellow"/>
                <w:lang w:val="en-US" w:eastAsia="zh-CN"/>
              </w:rPr>
            </w:pPr>
            <w:r>
              <w:rPr>
                <w:rFonts w:eastAsia="Yu Mincho"/>
                <w:highlight w:val="yellow"/>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highlight w:val="yellow"/>
                <w:lang w:val="en-US" w:eastAsia="zh-CN"/>
              </w:rPr>
            </w:pPr>
            <w:r>
              <w:rPr>
                <w:bCs/>
                <w:highlight w:val="yellow"/>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highlight w:val="yellow"/>
                <w:lang w:val="en-US" w:eastAsia="zh-CN"/>
              </w:rPr>
            </w:pPr>
            <w:r>
              <w:rPr>
                <w:bCs/>
                <w:highlight w:val="yellow"/>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highlight w:val="yellow"/>
                <w:lang w:val="en-US" w:eastAsia="zh-CN"/>
              </w:rPr>
            </w:pPr>
            <w:r>
              <w:rPr>
                <w:color w:val="0000FF"/>
                <w:highlight w:val="yellow"/>
              </w:rPr>
              <w:t xml:space="preserve">Phase </w:t>
            </w:r>
            <w:r>
              <w:rPr>
                <w:rFonts w:hint="eastAsia" w:eastAsia="宋体"/>
                <w:color w:val="0000FF"/>
                <w:highlight w:val="yellow"/>
                <w:lang w:val="en-US" w:eastAsia="zh-CN"/>
              </w:rPr>
              <w:t>2</w:t>
            </w:r>
          </w:p>
        </w:tc>
      </w:tr>
    </w:tbl>
    <w:p>
      <w:pPr>
        <w:spacing w:after="0"/>
      </w:pPr>
    </w:p>
    <w:p>
      <w:pPr>
        <w:pStyle w:val="54"/>
        <w:tabs>
          <w:tab w:val="left" w:pos="567"/>
          <w:tab w:val="clear" w:pos="1985"/>
        </w:tabs>
        <w:adjustRightInd w:val="0"/>
        <w:ind w:left="510" w:hanging="510"/>
        <w:rPr>
          <w:rFonts w:eastAsia="Times New Roman"/>
        </w:rPr>
      </w:pPr>
      <w:r>
        <w:rPr>
          <w:rFonts w:hint="eastAsia"/>
        </w:rPr>
        <w:t>Discussion</w:t>
      </w:r>
    </w:p>
    <w:p>
      <w:pPr>
        <w:spacing w:after="100" w:afterAutospacing="1"/>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rPr>
        <w:t>Uns</w:t>
      </w:r>
      <w:r>
        <w:rPr>
          <w:rFonts w:ascii="Arial" w:hAnsi="Arial" w:cs="Arial"/>
          <w:sz w:val="28"/>
          <w:szCs w:val="28"/>
        </w:rPr>
        <w:t>ync scenario</w:t>
      </w:r>
      <w:r>
        <w:rPr>
          <w:rFonts w:hint="eastAsia" w:ascii="Arial" w:hAnsi="Arial" w:cs="Arial"/>
          <w:sz w:val="28"/>
          <w:szCs w:val="28"/>
          <w:lang w:val="en-US" w:eastAsia="zh-CN"/>
        </w:rPr>
        <w:t xml:space="preserve"> with RMA pathloss</w:t>
      </w:r>
    </w:p>
    <w:p>
      <w:pPr>
        <w:spacing w:after="100" w:afterAutospacing="1" w:line="240" w:lineRule="auto"/>
        <w:outlineLvl w:val="2"/>
      </w:pPr>
      <w:r>
        <w:rPr>
          <w:rFonts w:ascii="Arial" w:hAnsi="Arial" w:cs="Arial"/>
          <w:sz w:val="24"/>
          <w:szCs w:val="24"/>
        </w:rPr>
        <w:t>2.</w:t>
      </w:r>
      <w:r>
        <w:rPr>
          <w:rFonts w:hint="eastAsia" w:ascii="Arial" w:hAnsi="Arial" w:cs="Arial"/>
          <w:sz w:val="24"/>
          <w:szCs w:val="24"/>
          <w:lang w:val="en-US" w:eastAsia="zh-CN"/>
        </w:rPr>
        <w:t>1</w:t>
      </w:r>
      <w:r>
        <w:rPr>
          <w:rFonts w:ascii="Arial" w:hAnsi="Arial" w:cs="Arial"/>
          <w:sz w:val="24"/>
          <w:szCs w:val="24"/>
        </w:rPr>
        <w:t>.</w:t>
      </w:r>
      <w:r>
        <w:rPr>
          <w:rFonts w:hint="eastAsia" w:ascii="Arial" w:hAnsi="Arial" w:cs="Arial"/>
          <w:sz w:val="24"/>
          <w:szCs w:val="24"/>
        </w:rPr>
        <w:t>1</w:t>
      </w:r>
      <w:r>
        <w:rPr>
          <w:rFonts w:ascii="Arial" w:hAnsi="Arial" w:cs="Arial"/>
          <w:sz w:val="24"/>
          <w:szCs w:val="24"/>
        </w:rPr>
        <w:t xml:space="preserve"> </w:t>
      </w:r>
      <w:r>
        <w:rPr>
          <w:rFonts w:hint="eastAsia" w:ascii="Arial" w:hAnsi="Arial" w:cs="Arial"/>
          <w:sz w:val="24"/>
          <w:szCs w:val="24"/>
        </w:rPr>
        <w:t>Case 5</w:t>
      </w:r>
      <w:r>
        <w:rPr>
          <w:rFonts w:ascii="Arial" w:hAnsi="Arial" w:cs="Arial"/>
          <w:sz w:val="24"/>
          <w:szCs w:val="24"/>
        </w:rPr>
        <w:t xml:space="preserve"> </w:t>
      </w:r>
    </w:p>
    <w:p>
      <w:pPr>
        <w:pStyle w:val="19"/>
        <w:shd w:val="clear" w:color="auto" w:fill="FFFFFF"/>
        <w:spacing w:before="60" w:beforeAutospacing="0" w:after="0" w:afterAutospacing="0" w:line="300" w:lineRule="atLeast"/>
        <w:rPr>
          <w:rStyle w:val="27"/>
          <w:rFonts w:hint="default" w:ascii="Times New Roman" w:hAnsi="Times New Roman" w:eastAsia="宋体" w:cs="Times New Roman"/>
          <w:color w:val="auto"/>
          <w:sz w:val="21"/>
          <w:szCs w:val="21"/>
          <w:shd w:val="clear" w:color="auto" w:fill="FFFFFF"/>
          <w:lang w:val="en-US" w:eastAsia="zh-CN"/>
        </w:rPr>
      </w:pPr>
      <w:r>
        <w:rPr>
          <w:rStyle w:val="27"/>
          <w:rFonts w:hint="eastAsia" w:ascii="Times New Roman" w:hAnsi="Times New Roman" w:cs="Times New Roman"/>
          <w:color w:val="auto"/>
          <w:sz w:val="21"/>
          <w:szCs w:val="21"/>
          <w:shd w:val="clear" w:color="auto" w:fill="FFFFFF"/>
          <w:lang w:val="en-US" w:eastAsia="zh-CN"/>
        </w:rPr>
        <w:t xml:space="preserve">Based on the following simulation results for overlapping scenario with isolation distance as 20km (overlapping scenario), the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which is acceptable from the legacy coexistence performance criteria.</w:t>
      </w:r>
      <w:r>
        <w:rPr>
          <w:rStyle w:val="27"/>
          <w:rFonts w:hint="default" w:ascii="Times New Roman" w:hAnsi="Times New Roman" w:cs="Times New Roman"/>
          <w:color w:val="auto"/>
          <w:sz w:val="21"/>
          <w:szCs w:val="21"/>
          <w:shd w:val="clear" w:color="auto" w:fill="FFFFFF"/>
          <w:lang w:val="en-US" w:eastAsia="zh-CN"/>
        </w:rPr>
        <w:t xml:space="preserve"> </w:t>
      </w:r>
      <w:r>
        <w:rPr>
          <w:rStyle w:val="27"/>
          <w:rFonts w:hint="eastAsia" w:ascii="Times New Roman" w:hAnsi="Times New Roman" w:cs="Times New Roman"/>
          <w:color w:val="auto"/>
          <w:sz w:val="21"/>
          <w:szCs w:val="21"/>
          <w:shd w:val="clear" w:color="auto" w:fill="FFFFFF"/>
          <w:lang w:val="en-US" w:eastAsia="zh-CN"/>
        </w:rPr>
        <w:t xml:space="preserve"> </w:t>
      </w: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 1a</w:t>
      </w:r>
      <w:r>
        <w:rPr>
          <w:rFonts w:hint="eastAsia" w:ascii="Times New Roman" w:hAnsi="Times New Roman"/>
          <w:kern w:val="2"/>
          <w:sz w:val="21"/>
          <w:szCs w:val="22"/>
          <w:lang w:val="en-US" w:eastAsia="zh-CN"/>
        </w:rPr>
        <w:t>.</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rPr>
      </w:pPr>
      <w:r>
        <w:drawing>
          <wp:inline distT="0" distB="0" distL="114300" distR="114300">
            <wp:extent cx="3238500" cy="2428875"/>
            <wp:effectExtent l="0" t="0" r="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both"/>
        <w:outlineLvl w:val="9"/>
        <w:rPr>
          <w:rFonts w:hint="eastAsia" w:ascii="Times New Roman" w:hAnsi="Times New Roman"/>
          <w:kern w:val="2"/>
          <w:sz w:val="21"/>
          <w:szCs w:val="22"/>
        </w:rPr>
      </w:pPr>
      <w:r>
        <w:rPr>
          <w:rFonts w:hint="eastAsia" w:ascii="Times New Roman" w:hAnsi="Times New Roman"/>
          <w:kern w:val="2"/>
          <w:sz w:val="21"/>
          <w:szCs w:val="22"/>
        </w:rPr>
        <w:t>Figure 1</w:t>
      </w:r>
      <w:r>
        <w:rPr>
          <w:rFonts w:hint="eastAsia" w:ascii="Times New Roman" w:hAnsi="Times New Roman"/>
          <w:kern w:val="2"/>
          <w:sz w:val="21"/>
          <w:szCs w:val="22"/>
          <w:lang w:val="en-US" w:eastAsia="zh-CN"/>
        </w:rPr>
        <w:t>b.</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30 degree, non-overlapping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lang w:val="en-US" w:eastAsia="zh-CN"/>
        </w:rPr>
      </w:pPr>
      <w:r>
        <w:drawing>
          <wp:inline distT="0" distB="0" distL="114300" distR="114300">
            <wp:extent cx="3238500" cy="2428875"/>
            <wp:effectExtent l="0" t="0" r="0" b="952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4"/>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lang w:val="en-US" w:eastAsia="zh-CN"/>
        </w:rPr>
        <w:t>Figure 1c.</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60 degree, non-overlapping scenario</w:t>
      </w:r>
      <w:r>
        <w:rPr>
          <w:rFonts w:hint="eastAsia" w:ascii="Times New Roman" w:hAnsi="Times New Roman"/>
          <w:kern w:val="2"/>
          <w:sz w:val="21"/>
          <w:szCs w:val="22"/>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40"/>
        <w:bidi w:val="0"/>
      </w:pPr>
    </w:p>
    <w:p>
      <w:pPr>
        <w:spacing w:after="100" w:afterAutospacing="1" w:line="240" w:lineRule="auto"/>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lang w:val="en-US" w:eastAsia="zh-CN"/>
        </w:rPr>
        <w:t>1</w:t>
      </w:r>
      <w:r>
        <w:rPr>
          <w:rFonts w:ascii="Arial" w:hAnsi="Arial" w:cs="Arial"/>
          <w:sz w:val="24"/>
          <w:szCs w:val="24"/>
        </w:rPr>
        <w:t>.</w:t>
      </w:r>
      <w:r>
        <w:rPr>
          <w:rFonts w:hint="eastAsia" w:ascii="Arial" w:hAnsi="Arial" w:cs="Arial"/>
          <w:sz w:val="24"/>
          <w:szCs w:val="24"/>
          <w:lang w:val="en-US" w:eastAsia="zh-CN"/>
        </w:rPr>
        <w:t>2</w:t>
      </w:r>
      <w:r>
        <w:rPr>
          <w:rFonts w:ascii="Arial" w:hAnsi="Arial" w:cs="Arial"/>
          <w:sz w:val="24"/>
          <w:szCs w:val="24"/>
        </w:rPr>
        <w:t xml:space="preserve"> </w:t>
      </w:r>
      <w:r>
        <w:rPr>
          <w:rFonts w:hint="eastAsia" w:ascii="Arial" w:hAnsi="Arial" w:cs="Arial"/>
          <w:sz w:val="24"/>
          <w:szCs w:val="24"/>
        </w:rPr>
        <w:t>Case 7</w:t>
      </w:r>
    </w:p>
    <w:p>
      <w:pPr>
        <w:pStyle w:val="19"/>
        <w:shd w:val="clear" w:color="auto" w:fill="FFFFFF"/>
        <w:spacing w:before="60" w:beforeAutospacing="0" w:after="0" w:afterAutospacing="0" w:line="300" w:lineRule="atLeast"/>
      </w:pPr>
      <w:r>
        <w:rPr>
          <w:rStyle w:val="27"/>
          <w:rFonts w:hint="eastAsia" w:ascii="Times New Roman" w:hAnsi="Times New Roman" w:cs="Times New Roman"/>
          <w:color w:val="auto"/>
          <w:sz w:val="21"/>
          <w:szCs w:val="21"/>
          <w:shd w:val="clear" w:color="auto" w:fill="FFFFFF"/>
          <w:lang w:val="en-US" w:eastAsia="zh-CN"/>
        </w:rPr>
        <w:t>Based on the following simulation results for overlapping scenario with isolation distance as 20km (overlapping scenario), the performance degradation of ATG network as</w:t>
      </w:r>
      <w:r>
        <w:rPr>
          <w:rStyle w:val="27"/>
          <w:rFonts w:hint="default" w:ascii="Times New Roman" w:hAnsi="Times New Roman" w:cs="Times New Roman"/>
          <w:color w:val="auto"/>
          <w:sz w:val="21"/>
          <w:szCs w:val="21"/>
          <w:shd w:val="clear" w:color="auto" w:fill="FFFFFF"/>
          <w:lang w:val="en-US" w:eastAsia="zh-CN"/>
        </w:rPr>
        <w:t xml:space="preserve"> victim netwo</w:t>
      </w:r>
      <w:r>
        <w:rPr>
          <w:rStyle w:val="27"/>
          <w:rFonts w:hint="eastAsia" w:ascii="Times New Roman" w:hAnsi="Times New Roman" w:cs="Times New Roman"/>
          <w:color w:val="auto"/>
          <w:sz w:val="21"/>
          <w:szCs w:val="21"/>
          <w:shd w:val="clear" w:color="auto" w:fill="FFFFFF"/>
          <w:lang w:val="en-US" w:eastAsia="zh-CN"/>
        </w:rPr>
        <w:t>rk is less than 5% which is acceptable from the legacy coexistence performance criteria.</w:t>
      </w:r>
      <w:r>
        <w:rPr>
          <w:rStyle w:val="27"/>
          <w:rFonts w:hint="default" w:ascii="Times New Roman" w:hAnsi="Times New Roman" w:cs="Times New Roman"/>
          <w:color w:val="auto"/>
          <w:sz w:val="21"/>
          <w:szCs w:val="21"/>
          <w:shd w:val="clear" w:color="auto" w:fill="FFFFFF"/>
          <w:lang w:val="en-US" w:eastAsia="zh-CN"/>
        </w:rPr>
        <w:t xml:space="preserve"> </w:t>
      </w:r>
    </w:p>
    <w:p>
      <w:pPr>
        <w:pStyle w:val="40"/>
        <w:jc w:val="center"/>
      </w:pPr>
      <w:r>
        <w:drawing>
          <wp:inline distT="0" distB="0" distL="114300" distR="114300">
            <wp:extent cx="3238500" cy="2428875"/>
            <wp:effectExtent l="0" t="0" r="0" b="9525"/>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pic:cNvPicPr>
                  </pic:nvPicPr>
                  <pic:blipFill>
                    <a:blip r:embed="rId15"/>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lang w:val="en-US" w:eastAsia="zh-CN"/>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2</w:t>
      </w:r>
      <w:r>
        <w:rPr>
          <w:rFonts w:hint="eastAsia" w:ascii="Times New Roman" w:hAnsi="Times New Roman"/>
          <w:kern w:val="2"/>
          <w:sz w:val="21"/>
          <w:szCs w:val="22"/>
        </w:rPr>
        <w:t>a</w:t>
      </w:r>
      <w:r>
        <w:rPr>
          <w:rFonts w:hint="eastAsia" w:ascii="Times New Roman" w:hAnsi="Times New Roman"/>
          <w:kern w:val="2"/>
          <w:sz w:val="21"/>
          <w:szCs w:val="22"/>
          <w:lang w:val="en-US" w:eastAsia="zh-CN"/>
        </w:rPr>
        <w:t>.</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7</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9"/>
                    <pic:cNvPicPr>
                      <a:picLocks noChangeAspect="1"/>
                    </pic:cNvPicPr>
                  </pic:nvPicPr>
                  <pic:blipFill>
                    <a:blip r:embed="rId16"/>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highlight w:val="none"/>
        </w:rPr>
      </w:pPr>
      <w:r>
        <w:rPr>
          <w:highlight w:val="none"/>
        </w:rPr>
        <w:drawing>
          <wp:inline distT="0" distB="0" distL="114300" distR="114300">
            <wp:extent cx="3238500" cy="2428875"/>
            <wp:effectExtent l="0" t="0" r="0" b="9525"/>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17"/>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highlight w:val="none"/>
          <w:lang w:val="en-US" w:eastAsia="zh-CN"/>
        </w:rPr>
      </w:pPr>
      <w:r>
        <w:rPr>
          <w:highlight w:val="none"/>
        </w:rPr>
        <w:drawing>
          <wp:inline distT="0" distB="0" distL="114300" distR="114300">
            <wp:extent cx="3238500" cy="2428875"/>
            <wp:effectExtent l="0" t="0" r="0" b="9525"/>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pic:cNvPicPr>
                      <a:picLocks noChangeAspect="1"/>
                    </pic:cNvPicPr>
                  </pic:nvPicPr>
                  <pic:blipFill>
                    <a:blip r:embed="rId18"/>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highlight w:val="none"/>
        </w:rPr>
        <w:drawing>
          <wp:inline distT="0" distB="0" distL="114300" distR="114300">
            <wp:extent cx="3238500" cy="2428875"/>
            <wp:effectExtent l="0" t="0" r="0" b="9525"/>
            <wp:docPr id="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
                    <pic:cNvPicPr>
                      <a:picLocks noChangeAspect="1"/>
                    </pic:cNvPicPr>
                  </pic:nvPicPr>
                  <pic:blipFill>
                    <a:blip r:embed="rId19"/>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2b.</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7</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30 degree</w:t>
      </w:r>
      <w:r>
        <w:rPr>
          <w:rFonts w:hint="eastAsia" w:ascii="Times New Roman" w:hAnsi="Times New Roman"/>
          <w:kern w:val="2"/>
          <w:sz w:val="21"/>
          <w:szCs w:val="22"/>
          <w:highlight w:val="none"/>
        </w:rPr>
        <w:t>]</w:t>
      </w:r>
    </w:p>
    <w:p>
      <w:pPr>
        <w:pStyle w:val="54"/>
        <w:numPr>
          <w:ilvl w:val="0"/>
          <w:numId w:val="0"/>
        </w:numPr>
        <w:pBdr>
          <w:top w:val="none" w:color="auto" w:sz="0" w:space="0"/>
        </w:pBdr>
        <w:tabs>
          <w:tab w:val="left" w:pos="567"/>
          <w:tab w:val="clear" w:pos="1985"/>
        </w:tabs>
        <w:adjustRightInd w:val="0"/>
        <w:jc w:val="center"/>
        <w:outlineLvl w:val="9"/>
        <w:rPr>
          <w:highlight w:val="none"/>
        </w:rPr>
      </w:pPr>
      <w:r>
        <w:rPr>
          <w:highlight w:val="none"/>
        </w:rPr>
        <w:drawing>
          <wp:inline distT="0" distB="0" distL="114300" distR="114300">
            <wp:extent cx="3238500" cy="2428875"/>
            <wp:effectExtent l="0" t="0" r="0" b="9525"/>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3"/>
                    <pic:cNvPicPr>
                      <a:picLocks noChangeAspect="1"/>
                    </pic:cNvPicPr>
                  </pic:nvPicPr>
                  <pic:blipFill>
                    <a:blip r:embed="rId20"/>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highlight w:val="none"/>
        </w:rPr>
        <w:drawing>
          <wp:inline distT="0" distB="0" distL="114300" distR="114300">
            <wp:extent cx="3238500" cy="2428875"/>
            <wp:effectExtent l="0" t="0" r="0" b="9525"/>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pic:cNvPicPr>
                      <a:picLocks noChangeAspect="1"/>
                    </pic:cNvPicPr>
                  </pic:nvPicPr>
                  <pic:blipFill>
                    <a:blip r:embed="rId21"/>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yellow"/>
        </w:rPr>
      </w:pPr>
      <w:r>
        <w:drawing>
          <wp:inline distT="0" distB="0" distL="114300" distR="114300">
            <wp:extent cx="3238500" cy="2428875"/>
            <wp:effectExtent l="0" t="0" r="0" b="9525"/>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22"/>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2c.</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7</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60 degree</w:t>
      </w:r>
      <w:r>
        <w:rPr>
          <w:rFonts w:hint="eastAsia" w:ascii="Times New Roman" w:hAnsi="Times New Roman"/>
          <w:kern w:val="2"/>
          <w:sz w:val="21"/>
          <w:szCs w:val="22"/>
          <w:highlight w:val="none"/>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keepNext/>
        <w:keepLines/>
        <w:tabs>
          <w:tab w:val="left" w:pos="567"/>
        </w:tabs>
        <w:adjustRightInd w:val="0"/>
        <w:spacing w:after="100" w:afterAutospacing="1"/>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lang w:val="en-US" w:eastAsia="zh-CN"/>
        </w:rPr>
        <w:t>1</w:t>
      </w:r>
      <w:r>
        <w:rPr>
          <w:rFonts w:ascii="Arial" w:hAnsi="Arial" w:cs="Arial"/>
          <w:sz w:val="24"/>
          <w:szCs w:val="24"/>
        </w:rPr>
        <w:t>.</w:t>
      </w:r>
      <w:r>
        <w:rPr>
          <w:rFonts w:hint="eastAsia" w:ascii="Arial" w:hAnsi="Arial" w:cs="Arial"/>
          <w:sz w:val="24"/>
          <w:szCs w:val="24"/>
          <w:lang w:val="en-US" w:eastAsia="zh-CN"/>
        </w:rPr>
        <w:t>2</w:t>
      </w:r>
      <w:r>
        <w:rPr>
          <w:rFonts w:ascii="Arial" w:hAnsi="Arial" w:cs="Arial"/>
          <w:sz w:val="24"/>
          <w:szCs w:val="24"/>
        </w:rPr>
        <w:t xml:space="preserve"> </w:t>
      </w:r>
      <w:r>
        <w:rPr>
          <w:rFonts w:hint="eastAsia" w:ascii="Arial" w:hAnsi="Arial" w:cs="Arial"/>
          <w:sz w:val="24"/>
          <w:szCs w:val="24"/>
        </w:rPr>
        <w:t>Case 14</w:t>
      </w:r>
    </w:p>
    <w:p>
      <w:pPr>
        <w:pStyle w:val="19"/>
        <w:shd w:val="clear" w:color="auto" w:fill="FFFFFF"/>
        <w:spacing w:before="60" w:beforeAutospacing="0" w:after="0" w:afterAutospacing="0" w:line="300" w:lineRule="atLeast"/>
        <w:rPr>
          <w:lang w:val="en-US"/>
        </w:rPr>
      </w:pPr>
      <w:r>
        <w:rPr>
          <w:rStyle w:val="27"/>
          <w:rFonts w:hint="eastAsia" w:ascii="Times New Roman" w:hAnsi="Times New Roman" w:cs="Times New Roman"/>
          <w:color w:val="auto"/>
          <w:sz w:val="21"/>
          <w:szCs w:val="21"/>
          <w:shd w:val="clear" w:color="auto" w:fill="FFFFFF"/>
        </w:rPr>
        <w:t xml:space="preserve">In the following figure 17b, TN DL interfering ATG UL, there are relative high interference, however due to the high SINR within the ATG uplink carrier, therefore the tolerance for ACI is still okay. If with 3*ISD isolation, the ACI from TN DL would be further reduced and there would be no coexistence problems anymore. </w:t>
      </w:r>
    </w:p>
    <w:p>
      <w:pPr>
        <w:pStyle w:val="19"/>
        <w:shd w:val="clear" w:color="auto" w:fill="FFFFFF"/>
        <w:spacing w:before="60" w:beforeAutospacing="0" w:after="0" w:afterAutospacing="0" w:line="300" w:lineRule="atLeast"/>
        <w:jc w:val="center"/>
        <w:rPr>
          <w:rStyle w:val="27"/>
          <w:rFonts w:ascii="Times New Roman" w:hAnsi="Times New Roman" w:cs="Times New Roman"/>
          <w:color w:val="auto"/>
          <w:sz w:val="21"/>
          <w:szCs w:val="21"/>
          <w:shd w:val="clear" w:color="auto" w:fill="FFFFFF"/>
        </w:rPr>
      </w:pPr>
      <w:r>
        <w:drawing>
          <wp:inline distT="0" distB="0" distL="114300" distR="114300">
            <wp:extent cx="3314065" cy="2484120"/>
            <wp:effectExtent l="0" t="0" r="0" b="11430"/>
            <wp:docPr id="5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8"/>
                    <pic:cNvPicPr>
                      <a:picLocks noChangeAspect="1"/>
                    </pic:cNvPicPr>
                  </pic:nvPicPr>
                  <pic:blipFill>
                    <a:blip r:embed="rId23"/>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3a.</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14</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drawing>
          <wp:inline distT="0" distB="0" distL="114300" distR="114300">
            <wp:extent cx="3238500" cy="2428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3b.</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14</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non-overlapping scenario, 30 degree</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314065" cy="2484120"/>
            <wp:effectExtent l="0" t="0" r="0" b="11430"/>
            <wp:docPr id="5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2"/>
                    <pic:cNvPicPr>
                      <a:picLocks noChangeAspect="1"/>
                    </pic:cNvPicPr>
                  </pic:nvPicPr>
                  <pic:blipFill>
                    <a:blip r:embed="rId25"/>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3c.</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14</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60 degree</w:t>
      </w:r>
      <w:r>
        <w:rPr>
          <w:rFonts w:hint="eastAsia" w:ascii="Times New Roman" w:hAnsi="Times New Roman"/>
          <w:kern w:val="2"/>
          <w:sz w:val="21"/>
          <w:szCs w:val="22"/>
          <w:highlight w:val="none"/>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14 with 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14 with non-overlapping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14 with non-overlapping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spacing w:after="100" w:afterAutospacing="1"/>
        <w:jc w:val="left"/>
        <w:outlineLvl w:val="1"/>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rPr>
        <w:t>Uns</w:t>
      </w:r>
      <w:r>
        <w:rPr>
          <w:rFonts w:ascii="Arial" w:hAnsi="Arial" w:cs="Arial"/>
          <w:sz w:val="28"/>
          <w:szCs w:val="28"/>
        </w:rPr>
        <w:t>ync scenario</w:t>
      </w:r>
      <w:r>
        <w:rPr>
          <w:rFonts w:hint="eastAsia" w:ascii="Arial" w:hAnsi="Arial" w:cs="Arial"/>
          <w:sz w:val="28"/>
          <w:szCs w:val="28"/>
          <w:lang w:val="en-US" w:eastAsia="zh-CN"/>
        </w:rPr>
        <w:t xml:space="preserve"> with free space pathloss</w:t>
      </w:r>
    </w:p>
    <w:p>
      <w:pPr>
        <w:spacing w:after="100" w:afterAutospacing="1" w:line="240" w:lineRule="auto"/>
        <w:outlineLvl w:val="2"/>
        <w:rPr>
          <w:rFonts w:ascii="Arial" w:hAnsi="Arial" w:cs="Arial"/>
          <w:sz w:val="24"/>
          <w:szCs w:val="24"/>
        </w:rPr>
      </w:pPr>
      <w:r>
        <w:rPr>
          <w:rFonts w:ascii="Arial" w:hAnsi="Arial" w:cs="Arial"/>
          <w:sz w:val="24"/>
          <w:szCs w:val="24"/>
        </w:rPr>
        <w:t>2.</w:t>
      </w:r>
      <w:r>
        <w:rPr>
          <w:rFonts w:hint="eastAsia" w:ascii="Arial" w:hAnsi="Arial" w:cs="Arial"/>
          <w:sz w:val="24"/>
          <w:szCs w:val="24"/>
          <w:lang w:val="en-US" w:eastAsia="zh-CN"/>
        </w:rPr>
        <w:t>2</w:t>
      </w:r>
      <w:r>
        <w:rPr>
          <w:rFonts w:ascii="Arial" w:hAnsi="Arial" w:cs="Arial"/>
          <w:sz w:val="24"/>
          <w:szCs w:val="24"/>
        </w:rPr>
        <w:t>.</w:t>
      </w:r>
      <w:r>
        <w:rPr>
          <w:rFonts w:hint="eastAsia" w:ascii="Arial" w:hAnsi="Arial" w:cs="Arial"/>
          <w:sz w:val="24"/>
          <w:szCs w:val="24"/>
        </w:rPr>
        <w:t>1</w:t>
      </w:r>
      <w:r>
        <w:rPr>
          <w:rFonts w:ascii="Arial" w:hAnsi="Arial" w:cs="Arial"/>
          <w:sz w:val="24"/>
          <w:szCs w:val="24"/>
        </w:rPr>
        <w:t xml:space="preserve"> </w:t>
      </w:r>
      <w:r>
        <w:rPr>
          <w:rFonts w:hint="eastAsia" w:ascii="Arial" w:hAnsi="Arial" w:cs="Arial"/>
          <w:sz w:val="24"/>
          <w:szCs w:val="24"/>
        </w:rPr>
        <w:t>Case 5</w:t>
      </w:r>
      <w:r>
        <w:rPr>
          <w:rFonts w:ascii="Arial" w:hAnsi="Arial" w:cs="Arial"/>
          <w:sz w:val="24"/>
          <w:szCs w:val="24"/>
        </w:rPr>
        <w:t xml:space="preserve"> </w:t>
      </w:r>
    </w:p>
    <w:p>
      <w:pPr>
        <w:pStyle w:val="19"/>
        <w:shd w:val="clear" w:color="auto" w:fill="FFFFFF"/>
        <w:spacing w:before="60" w:beforeAutospacing="0" w:after="0" w:afterAutospacing="0" w:line="300" w:lineRule="atLeast"/>
        <w:rPr>
          <w:rStyle w:val="27"/>
          <w:rFonts w:hint="default" w:ascii="Times New Roman" w:hAnsi="Times New Roman" w:eastAsia="宋体" w:cs="Times New Roman"/>
          <w:color w:val="auto"/>
          <w:sz w:val="21"/>
          <w:szCs w:val="21"/>
          <w:shd w:val="clear" w:color="auto" w:fill="FFFFFF"/>
          <w:lang w:val="en-US" w:eastAsia="zh-CN"/>
        </w:rPr>
      </w:pPr>
      <w:r>
        <w:rPr>
          <w:rStyle w:val="27"/>
          <w:rFonts w:hint="eastAsia" w:ascii="Times New Roman" w:hAnsi="Times New Roman" w:cs="Times New Roman"/>
          <w:color w:val="auto"/>
          <w:sz w:val="21"/>
          <w:szCs w:val="21"/>
          <w:shd w:val="clear" w:color="auto" w:fill="FFFFFF"/>
          <w:lang w:val="en-US" w:eastAsia="zh-CN"/>
        </w:rPr>
        <w:t xml:space="preserve">Based on the following simulation results for overlapping scenario with isolation distance as 100km (overlapping scenario), the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which is acceptable from the legacy coexistence performance criteria.</w:t>
      </w:r>
      <w:r>
        <w:rPr>
          <w:rStyle w:val="27"/>
          <w:rFonts w:hint="default" w:ascii="Times New Roman" w:hAnsi="Times New Roman" w:cs="Times New Roman"/>
          <w:color w:val="auto"/>
          <w:sz w:val="21"/>
          <w:szCs w:val="21"/>
          <w:shd w:val="clear" w:color="auto" w:fill="FFFFFF"/>
          <w:lang w:val="en-US" w:eastAsia="zh-CN"/>
        </w:rPr>
        <w:t xml:space="preserve"> </w:t>
      </w:r>
      <w:r>
        <w:rPr>
          <w:rStyle w:val="27"/>
          <w:rFonts w:hint="eastAsia" w:ascii="Times New Roman" w:hAnsi="Times New Roman" w:cs="Times New Roman"/>
          <w:color w:val="auto"/>
          <w:sz w:val="21"/>
          <w:szCs w:val="21"/>
          <w:shd w:val="clear" w:color="auto" w:fill="FFFFFF"/>
          <w:lang w:val="en-US" w:eastAsia="zh-CN"/>
        </w:rPr>
        <w:t xml:space="preserve"> </w:t>
      </w:r>
    </w:p>
    <w:p>
      <w:pPr>
        <w:pStyle w:val="40"/>
        <w:bidi w:val="0"/>
        <w:jc w:val="center"/>
      </w:pPr>
      <w:r>
        <w:drawing>
          <wp:inline distT="0" distB="0" distL="114300" distR="114300">
            <wp:extent cx="3242310" cy="2430145"/>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6"/>
                    <a:stretch>
                      <a:fillRect/>
                    </a:stretch>
                  </pic:blipFill>
                  <pic:spPr>
                    <a:xfrm>
                      <a:off x="0" y="0"/>
                      <a:ext cx="3242310" cy="2430145"/>
                    </a:xfrm>
                    <a:prstGeom prst="rect">
                      <a:avLst/>
                    </a:prstGeom>
                    <a:noFill/>
                    <a:ln>
                      <a:noFill/>
                    </a:ln>
                  </pic:spPr>
                </pic:pic>
              </a:graphicData>
            </a:graphic>
          </wp:inline>
        </w:drawing>
      </w:r>
    </w:p>
    <w:p>
      <w:pPr>
        <w:pStyle w:val="40"/>
        <w:bidi w:val="0"/>
        <w:jc w:val="center"/>
      </w:pPr>
      <w:r>
        <w:drawing>
          <wp:inline distT="0" distB="0" distL="114300" distR="114300">
            <wp:extent cx="3242310" cy="2430145"/>
            <wp:effectExtent l="0" t="0" r="0" b="825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27"/>
                    <a:stretch>
                      <a:fillRect/>
                    </a:stretch>
                  </pic:blipFill>
                  <pic:spPr>
                    <a:xfrm>
                      <a:off x="0" y="0"/>
                      <a:ext cx="3242310" cy="243014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 xml:space="preserve">Figure </w:t>
      </w:r>
      <w:r>
        <w:rPr>
          <w:rFonts w:hint="eastAsia" w:ascii="Times New Roman" w:hAnsi="Times New Roman"/>
          <w:kern w:val="2"/>
          <w:sz w:val="21"/>
          <w:szCs w:val="22"/>
          <w:lang w:val="en-US" w:eastAsia="zh-CN"/>
        </w:rPr>
        <w:t>4</w:t>
      </w:r>
      <w:r>
        <w:rPr>
          <w:rFonts w:hint="eastAsia" w:ascii="Times New Roman" w:hAnsi="Times New Roman"/>
          <w:kern w:val="2"/>
          <w:sz w:val="21"/>
          <w:szCs w:val="22"/>
        </w:rPr>
        <w:t>a</w:t>
      </w:r>
      <w:r>
        <w:rPr>
          <w:rFonts w:hint="eastAsia" w:ascii="Times New Roman" w:hAnsi="Times New Roman"/>
          <w:kern w:val="2"/>
          <w:sz w:val="21"/>
          <w:szCs w:val="22"/>
          <w:lang w:val="en-US" w:eastAsia="zh-CN"/>
        </w:rPr>
        <w:t>.</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314065" cy="2484120"/>
            <wp:effectExtent l="0" t="0" r="0" b="1143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28"/>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318510" cy="2487295"/>
            <wp:effectExtent l="0" t="0" r="0" b="825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29"/>
                    <a:stretch>
                      <a:fillRect/>
                    </a:stretch>
                  </pic:blipFill>
                  <pic:spPr>
                    <a:xfrm>
                      <a:off x="0" y="0"/>
                      <a:ext cx="3318510" cy="248729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rPr>
      </w:pPr>
      <w:r>
        <w:drawing>
          <wp:inline distT="0" distB="0" distL="114300" distR="114300">
            <wp:extent cx="3318510" cy="2487295"/>
            <wp:effectExtent l="0" t="0" r="0" b="8255"/>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30"/>
                    <a:stretch>
                      <a:fillRect/>
                    </a:stretch>
                  </pic:blipFill>
                  <pic:spPr>
                    <a:xfrm>
                      <a:off x="0" y="0"/>
                      <a:ext cx="3318510" cy="248729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both"/>
        <w:outlineLvl w:val="9"/>
      </w:pPr>
      <w:r>
        <w:rPr>
          <w:rFonts w:hint="eastAsia" w:ascii="Times New Roman" w:hAnsi="Times New Roman"/>
          <w:kern w:val="2"/>
          <w:sz w:val="21"/>
          <w:szCs w:val="22"/>
        </w:rPr>
        <w:t xml:space="preserve">Figure </w:t>
      </w:r>
      <w:r>
        <w:rPr>
          <w:rFonts w:hint="eastAsia" w:ascii="Times New Roman" w:hAnsi="Times New Roman"/>
          <w:kern w:val="2"/>
          <w:sz w:val="21"/>
          <w:szCs w:val="22"/>
          <w:lang w:val="en-US" w:eastAsia="zh-CN"/>
        </w:rPr>
        <w:t>4b.</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30 degree, non-overlapping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31"/>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lang w:val="en-US" w:eastAsia="zh-CN"/>
        </w:rPr>
      </w:pPr>
      <w:r>
        <w:drawing>
          <wp:inline distT="0" distB="0" distL="114300" distR="114300">
            <wp:extent cx="3238500" cy="2428875"/>
            <wp:effectExtent l="0" t="0" r="0" b="9525"/>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32"/>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both"/>
        <w:outlineLvl w:val="9"/>
        <w:rPr>
          <w:rFonts w:hint="eastAsia" w:ascii="Times New Roman" w:hAnsi="Times New Roman"/>
          <w:kern w:val="2"/>
          <w:sz w:val="21"/>
          <w:szCs w:val="22"/>
          <w:highlight w:val="yellow"/>
        </w:rPr>
      </w:pPr>
      <w:r>
        <w:rPr>
          <w:rFonts w:hint="eastAsia" w:ascii="Times New Roman" w:hAnsi="Times New Roman"/>
          <w:kern w:val="2"/>
          <w:sz w:val="21"/>
          <w:szCs w:val="22"/>
          <w:highlight w:val="yellow"/>
        </w:rPr>
        <w:t xml:space="preserve">Figure </w:t>
      </w:r>
      <w:r>
        <w:rPr>
          <w:rFonts w:hint="eastAsia" w:ascii="Times New Roman" w:hAnsi="Times New Roman"/>
          <w:kern w:val="2"/>
          <w:sz w:val="21"/>
          <w:szCs w:val="22"/>
          <w:highlight w:val="yellow"/>
          <w:lang w:val="en-US" w:eastAsia="zh-CN"/>
        </w:rPr>
        <w:t>4c.</w:t>
      </w:r>
      <w:r>
        <w:rPr>
          <w:rFonts w:hint="eastAsia" w:ascii="Times New Roman" w:hAnsi="Times New Roman"/>
          <w:kern w:val="2"/>
          <w:sz w:val="21"/>
          <w:szCs w:val="22"/>
          <w:highlight w:val="yellow"/>
        </w:rPr>
        <w:t xml:space="preserve"> simulation results for Case 5 [</w:t>
      </w:r>
      <w:r>
        <w:rPr>
          <w:rFonts w:hint="eastAsia" w:ascii="Times New Roman" w:hAnsi="Times New Roman"/>
          <w:kern w:val="2"/>
          <w:sz w:val="21"/>
          <w:szCs w:val="22"/>
          <w:highlight w:val="yellow"/>
          <w:lang w:val="en-US" w:eastAsia="zh-CN"/>
        </w:rPr>
        <w:t>TN cell with largest throughtput loss of victim network, 60 degree, non-overlapping scenario</w:t>
      </w:r>
      <w:r>
        <w:rPr>
          <w:rFonts w:hint="eastAsia" w:ascii="Times New Roman" w:hAnsi="Times New Roman"/>
          <w:kern w:val="2"/>
          <w:sz w:val="21"/>
          <w:szCs w:val="22"/>
          <w:highlight w:val="yellow"/>
        </w:rPr>
        <w:t>]</w:t>
      </w:r>
    </w:p>
    <w:p>
      <w:pPr>
        <w:pStyle w:val="54"/>
        <w:numPr>
          <w:ilvl w:val="0"/>
          <w:numId w:val="0"/>
        </w:numPr>
        <w:pBdr>
          <w:top w:val="none" w:color="auto" w:sz="0" w:space="0"/>
        </w:pBdr>
        <w:tabs>
          <w:tab w:val="left" w:pos="567"/>
          <w:tab w:val="clear" w:pos="1985"/>
        </w:tabs>
        <w:adjustRightInd w:val="0"/>
        <w:jc w:val="both"/>
        <w:outlineLvl w:val="9"/>
        <w:rPr>
          <w:rFonts w:hint="eastAsia" w:ascii="Times New Roman" w:hAnsi="Times New Roman"/>
          <w:kern w:val="2"/>
          <w:sz w:val="21"/>
          <w:szCs w:val="22"/>
        </w:rPr>
      </w:pP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7: </w:t>
      </w:r>
      <w:r>
        <w:rPr>
          <w:rFonts w:hint="eastAsia" w:ascii="Times New Roman" w:hAnsi="Times New Roman"/>
          <w:kern w:val="2"/>
          <w:sz w:val="21"/>
          <w:szCs w:val="22"/>
          <w:lang w:val="en-US" w:eastAsia="zh-CN"/>
        </w:rPr>
        <w:t>for Case 5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8a: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8b: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80km with 60 degree angle shift.</w:t>
      </w:r>
    </w:p>
    <w:p>
      <w:pPr>
        <w:pStyle w:val="54"/>
        <w:numPr>
          <w:ilvl w:val="0"/>
          <w:numId w:val="0"/>
        </w:numPr>
        <w:pBdr>
          <w:top w:val="none" w:color="auto" w:sz="0" w:space="0"/>
        </w:pBdr>
        <w:tabs>
          <w:tab w:val="left" w:pos="567"/>
          <w:tab w:val="clear" w:pos="1985"/>
        </w:tabs>
        <w:adjustRightInd w:val="0"/>
        <w:jc w:val="both"/>
        <w:outlineLvl w:val="9"/>
        <w:rPr>
          <w:rFonts w:hint="eastAsia" w:ascii="Times New Roman" w:hAnsi="Times New Roman"/>
          <w:kern w:val="2"/>
          <w:sz w:val="21"/>
          <w:szCs w:val="22"/>
        </w:rPr>
      </w:pPr>
    </w:p>
    <w:p>
      <w:pPr>
        <w:spacing w:after="100" w:afterAutospacing="1" w:line="240" w:lineRule="auto"/>
        <w:outlineLvl w:val="2"/>
        <w:rPr>
          <w:rFonts w:hint="eastAsia" w:ascii="Arial" w:hAnsi="Arial" w:cs="Arial"/>
          <w:sz w:val="24"/>
          <w:szCs w:val="24"/>
        </w:rPr>
      </w:pPr>
      <w:r>
        <w:rPr>
          <w:rFonts w:ascii="Arial" w:hAnsi="Arial" w:cs="Arial"/>
          <w:sz w:val="24"/>
          <w:szCs w:val="24"/>
        </w:rPr>
        <w:t>2.</w:t>
      </w:r>
      <w:r>
        <w:rPr>
          <w:rFonts w:hint="eastAsia" w:ascii="Arial" w:hAnsi="Arial" w:cs="Arial"/>
          <w:sz w:val="24"/>
          <w:szCs w:val="24"/>
          <w:lang w:val="en-US" w:eastAsia="zh-CN"/>
        </w:rPr>
        <w:t>2</w:t>
      </w:r>
      <w:r>
        <w:rPr>
          <w:rFonts w:ascii="Arial" w:hAnsi="Arial" w:cs="Arial"/>
          <w:sz w:val="24"/>
          <w:szCs w:val="24"/>
        </w:rPr>
        <w:t>.</w:t>
      </w:r>
      <w:r>
        <w:rPr>
          <w:rFonts w:hint="eastAsia" w:ascii="Arial" w:hAnsi="Arial" w:cs="Arial"/>
          <w:sz w:val="24"/>
          <w:szCs w:val="24"/>
          <w:lang w:val="en-US" w:eastAsia="zh-CN"/>
        </w:rPr>
        <w:t>2</w:t>
      </w:r>
      <w:r>
        <w:rPr>
          <w:rFonts w:ascii="Arial" w:hAnsi="Arial" w:cs="Arial"/>
          <w:sz w:val="24"/>
          <w:szCs w:val="24"/>
        </w:rPr>
        <w:t xml:space="preserve"> </w:t>
      </w:r>
      <w:r>
        <w:rPr>
          <w:rFonts w:hint="eastAsia" w:ascii="Arial" w:hAnsi="Arial" w:cs="Arial"/>
          <w:sz w:val="24"/>
          <w:szCs w:val="24"/>
        </w:rPr>
        <w:t>Case 7</w:t>
      </w:r>
    </w:p>
    <w:p>
      <w:pPr>
        <w:pStyle w:val="40"/>
        <w:bidi w:val="0"/>
        <w:jc w:val="center"/>
        <w:rPr>
          <w:rFonts w:hint="eastAsia"/>
        </w:rPr>
      </w:pPr>
      <w:r>
        <w:drawing>
          <wp:inline distT="0" distB="0" distL="114300" distR="114300">
            <wp:extent cx="3314065" cy="2484120"/>
            <wp:effectExtent l="0" t="0" r="0" b="1143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pic:cNvPicPr>
                      <a:picLocks noChangeAspect="1"/>
                    </pic:cNvPicPr>
                  </pic:nvPicPr>
                  <pic:blipFill>
                    <a:blip r:embed="rId33"/>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5</w:t>
      </w:r>
      <w:r>
        <w:rPr>
          <w:rFonts w:hint="eastAsia" w:ascii="Times New Roman" w:hAnsi="Times New Roman"/>
          <w:kern w:val="2"/>
          <w:sz w:val="21"/>
          <w:szCs w:val="22"/>
        </w:rPr>
        <w:t>a</w:t>
      </w:r>
      <w:r>
        <w:rPr>
          <w:rFonts w:hint="eastAsia" w:ascii="Times New Roman" w:hAnsi="Times New Roman"/>
          <w:kern w:val="2"/>
          <w:sz w:val="21"/>
          <w:szCs w:val="22"/>
          <w:lang w:val="en-US" w:eastAsia="zh-CN"/>
        </w:rPr>
        <w:t>.</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7</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rPr>
          <w:rFonts w:hint="eastAsia"/>
        </w:rPr>
      </w:pPr>
      <w:r>
        <w:drawing>
          <wp:inline distT="0" distB="0" distL="114300" distR="114300">
            <wp:extent cx="3314065" cy="2484120"/>
            <wp:effectExtent l="0" t="0" r="0" b="11430"/>
            <wp:docPr id="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0"/>
                    <pic:cNvPicPr>
                      <a:picLocks noChangeAspect="1"/>
                    </pic:cNvPicPr>
                  </pic:nvPicPr>
                  <pic:blipFill>
                    <a:blip r:embed="rId34"/>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5b.</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7</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30 degree</w:t>
      </w:r>
      <w:r>
        <w:rPr>
          <w:rFonts w:hint="eastAsia" w:ascii="Times New Roman" w:hAnsi="Times New Roman"/>
          <w:kern w:val="2"/>
          <w:sz w:val="21"/>
          <w:szCs w:val="22"/>
          <w:highlight w:val="none"/>
        </w:rPr>
        <w:t>]</w:t>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drawing>
          <wp:inline distT="0" distB="0" distL="114300" distR="114300">
            <wp:extent cx="3314065" cy="2484120"/>
            <wp:effectExtent l="0" t="0" r="0" b="11430"/>
            <wp:docPr id="4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9"/>
                    <pic:cNvPicPr>
                      <a:picLocks noChangeAspect="1"/>
                    </pic:cNvPicPr>
                  </pic:nvPicPr>
                  <pic:blipFill>
                    <a:blip r:embed="rId35"/>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5c.</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7</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60 degree</w:t>
      </w:r>
      <w:r>
        <w:rPr>
          <w:rFonts w:hint="eastAsia" w:ascii="Times New Roman" w:hAnsi="Times New Roman"/>
          <w:kern w:val="2"/>
          <w:sz w:val="21"/>
          <w:szCs w:val="22"/>
          <w:highlight w:val="none"/>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9: </w:t>
      </w:r>
      <w:r>
        <w:rPr>
          <w:rFonts w:hint="eastAsia" w:ascii="Times New Roman" w:hAnsi="Times New Roman"/>
          <w:kern w:val="2"/>
          <w:sz w:val="21"/>
          <w:szCs w:val="22"/>
          <w:lang w:val="en-US" w:eastAsia="zh-CN"/>
        </w:rPr>
        <w:t>for Case 7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550km.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10a: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50km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10b: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40km with 60 degree angle shift.</w:t>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p>
    <w:p>
      <w:pPr>
        <w:keepNext/>
        <w:keepLines/>
        <w:tabs>
          <w:tab w:val="left" w:pos="567"/>
        </w:tabs>
        <w:adjustRightInd w:val="0"/>
        <w:spacing w:after="100" w:afterAutospacing="1"/>
        <w:outlineLvl w:val="2"/>
        <w:rPr>
          <w:rFonts w:hint="eastAsia" w:ascii="Arial" w:hAnsi="Arial" w:cs="Arial"/>
          <w:sz w:val="24"/>
          <w:szCs w:val="24"/>
        </w:rPr>
      </w:pPr>
      <w:r>
        <w:rPr>
          <w:rFonts w:ascii="Arial" w:hAnsi="Arial" w:cs="Arial"/>
          <w:sz w:val="24"/>
          <w:szCs w:val="24"/>
        </w:rPr>
        <w:t>2.</w:t>
      </w:r>
      <w:r>
        <w:rPr>
          <w:rFonts w:hint="eastAsia" w:ascii="Arial" w:hAnsi="Arial" w:cs="Arial"/>
          <w:sz w:val="24"/>
          <w:szCs w:val="24"/>
          <w:lang w:val="en-US" w:eastAsia="zh-CN"/>
        </w:rPr>
        <w:t>2</w:t>
      </w:r>
      <w:r>
        <w:rPr>
          <w:rFonts w:ascii="Arial" w:hAnsi="Arial" w:cs="Arial"/>
          <w:sz w:val="24"/>
          <w:szCs w:val="24"/>
        </w:rPr>
        <w:t>.</w:t>
      </w:r>
      <w:r>
        <w:rPr>
          <w:rFonts w:hint="eastAsia" w:ascii="Arial" w:hAnsi="Arial" w:cs="Arial"/>
          <w:sz w:val="24"/>
          <w:szCs w:val="24"/>
          <w:lang w:val="en-US" w:eastAsia="zh-CN"/>
        </w:rPr>
        <w:t>3</w:t>
      </w:r>
      <w:r>
        <w:rPr>
          <w:rFonts w:ascii="Arial" w:hAnsi="Arial" w:cs="Arial"/>
          <w:sz w:val="24"/>
          <w:szCs w:val="24"/>
        </w:rPr>
        <w:t xml:space="preserve"> </w:t>
      </w:r>
      <w:r>
        <w:rPr>
          <w:rFonts w:hint="eastAsia" w:ascii="Arial" w:hAnsi="Arial" w:cs="Arial"/>
          <w:sz w:val="24"/>
          <w:szCs w:val="24"/>
        </w:rPr>
        <w:t>Case 14</w:t>
      </w:r>
    </w:p>
    <w:p>
      <w:pPr>
        <w:pStyle w:val="40"/>
        <w:bidi w:val="0"/>
        <w:jc w:val="center"/>
      </w:pPr>
      <w:r>
        <w:drawing>
          <wp:inline distT="0" distB="0" distL="114300" distR="114300">
            <wp:extent cx="3314065" cy="2484120"/>
            <wp:effectExtent l="0" t="0" r="0" b="1143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2"/>
                    <pic:cNvPicPr>
                      <a:picLocks noChangeAspect="1"/>
                    </pic:cNvPicPr>
                  </pic:nvPicPr>
                  <pic:blipFill>
                    <a:blip r:embed="rId36"/>
                    <a:stretch>
                      <a:fillRect/>
                    </a:stretch>
                  </pic:blipFill>
                  <pic:spPr>
                    <a:xfrm>
                      <a:off x="0" y="0"/>
                      <a:ext cx="3314065" cy="2484120"/>
                    </a:xfrm>
                    <a:prstGeom prst="rect">
                      <a:avLst/>
                    </a:prstGeom>
                    <a:noFill/>
                    <a:ln>
                      <a:noFill/>
                    </a:ln>
                  </pic:spPr>
                </pic:pic>
              </a:graphicData>
            </a:graphic>
          </wp:inline>
        </w:drawing>
      </w:r>
    </w:p>
    <w:p>
      <w:pPr>
        <w:pStyle w:val="40"/>
        <w:bidi w:val="0"/>
        <w:jc w:val="center"/>
        <w:rPr>
          <w:rFonts w:hint="eastAsia"/>
          <w:lang w:val="en-US" w:eastAsia="zh-CN"/>
        </w:rPr>
      </w:pP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6a.</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14</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drawing>
          <wp:inline distT="0" distB="0" distL="114300" distR="114300">
            <wp:extent cx="3314065" cy="2484120"/>
            <wp:effectExtent l="0" t="0" r="0" b="11430"/>
            <wp:docPr id="4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4"/>
                    <pic:cNvPicPr>
                      <a:picLocks noChangeAspect="1"/>
                    </pic:cNvPicPr>
                  </pic:nvPicPr>
                  <pic:blipFill>
                    <a:blip r:embed="rId37"/>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6b.</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14</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non-overlapping scenario, 30 degree</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rPr>
          <w:rFonts w:hint="eastAsia"/>
          <w:lang w:val="en-US" w:eastAsia="zh-CN"/>
        </w:rPr>
      </w:pPr>
      <w:r>
        <w:drawing>
          <wp:inline distT="0" distB="0" distL="114300" distR="114300">
            <wp:extent cx="3314065" cy="2484120"/>
            <wp:effectExtent l="0" t="0" r="0" b="11430"/>
            <wp:docPr id="4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6"/>
                    <pic:cNvPicPr>
                      <a:picLocks noChangeAspect="1"/>
                    </pic:cNvPicPr>
                  </pic:nvPicPr>
                  <pic:blipFill>
                    <a:blip r:embed="rId38"/>
                    <a:stretch>
                      <a:fillRect/>
                    </a:stretch>
                  </pic:blipFill>
                  <pic:spPr>
                    <a:xfrm>
                      <a:off x="0" y="0"/>
                      <a:ext cx="3314065" cy="2484120"/>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6c.</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14</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60 degree</w:t>
      </w:r>
      <w:r>
        <w:rPr>
          <w:rFonts w:hint="eastAsia" w:ascii="Times New Roman" w:hAnsi="Times New Roman"/>
          <w:kern w:val="2"/>
          <w:sz w:val="21"/>
          <w:szCs w:val="22"/>
          <w:highlight w:val="none"/>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11: </w:t>
      </w:r>
      <w:r>
        <w:rPr>
          <w:rFonts w:hint="eastAsia" w:ascii="Times New Roman" w:hAnsi="Times New Roman"/>
          <w:kern w:val="2"/>
          <w:sz w:val="21"/>
          <w:szCs w:val="22"/>
          <w:lang w:val="en-US" w:eastAsia="zh-CN"/>
        </w:rPr>
        <w:t>for Case 11 with 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700km.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12a: </w:t>
      </w:r>
      <w:r>
        <w:rPr>
          <w:rFonts w:hint="eastAsia" w:ascii="Times New Roman" w:hAnsi="Times New Roman"/>
          <w:kern w:val="2"/>
          <w:sz w:val="21"/>
          <w:szCs w:val="22"/>
          <w:lang w:val="en-US" w:eastAsia="zh-CN"/>
        </w:rPr>
        <w:t>for Case 11 with non-overlapping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90km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highlight w:val="none"/>
          <w:lang w:val="en-US" w:eastAsia="zh-CN"/>
        </w:rPr>
      </w:pPr>
      <w:r>
        <w:rPr>
          <w:rFonts w:hint="eastAsia" w:ascii="Times New Roman" w:hAnsi="Times New Roman"/>
          <w:b/>
          <w:bCs/>
          <w:kern w:val="2"/>
          <w:sz w:val="21"/>
          <w:szCs w:val="22"/>
          <w:lang w:val="en-US" w:eastAsia="zh-CN"/>
        </w:rPr>
        <w:t xml:space="preserve">Observation 12b: </w:t>
      </w:r>
      <w:r>
        <w:rPr>
          <w:rFonts w:hint="eastAsia" w:ascii="Times New Roman" w:hAnsi="Times New Roman"/>
          <w:kern w:val="2"/>
          <w:sz w:val="21"/>
          <w:szCs w:val="22"/>
          <w:lang w:val="en-US" w:eastAsia="zh-CN"/>
        </w:rPr>
        <w:t>for Case 11 with non-overlapping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70km with 60 degree angle shift.</w:t>
      </w:r>
    </w:p>
    <w:p>
      <w:pPr>
        <w:pStyle w:val="54"/>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shared some further views on coexistence study for ATG coexistence and proposals are made as following:</w:t>
      </w:r>
    </w:p>
    <w:p>
      <w:pPr>
        <w:jc w:val="left"/>
        <w:rPr>
          <w:rFonts w:hint="default" w:eastAsia="宋体"/>
          <w:b/>
          <w:bCs/>
          <w:lang w:val="en-US" w:eastAsia="zh-CN"/>
        </w:rPr>
      </w:pPr>
      <w:r>
        <w:rPr>
          <w:rFonts w:hint="eastAsia"/>
          <w:b/>
          <w:bCs/>
          <w:lang w:val="en-US" w:eastAsia="zh-CN"/>
        </w:rPr>
        <w:t>For RMA channel model:</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highlight w:val="none"/>
          <w:shd w:val="clear" w:color="auto" w:fill="FFFFFF"/>
          <w:lang w:val="en-US" w:eastAsia="zh-CN"/>
        </w:rPr>
      </w:pPr>
      <w:r>
        <w:rPr>
          <w:rFonts w:hint="eastAsia" w:ascii="Times New Roman" w:hAnsi="Times New Roman"/>
          <w:b/>
          <w:bCs/>
          <w:kern w:val="2"/>
          <w:sz w:val="21"/>
          <w:szCs w:val="22"/>
          <w:highlight w:val="none"/>
          <w:lang w:val="en-US" w:eastAsia="zh-CN"/>
        </w:rPr>
        <w:t xml:space="preserve">Observation 1: </w:t>
      </w:r>
      <w:r>
        <w:rPr>
          <w:rFonts w:hint="eastAsia" w:ascii="Times New Roman" w:hAnsi="Times New Roman"/>
          <w:kern w:val="2"/>
          <w:sz w:val="21"/>
          <w:szCs w:val="22"/>
          <w:highlight w:val="none"/>
          <w:lang w:val="en-US" w:eastAsia="zh-CN"/>
        </w:rPr>
        <w:t>for Case 5 with overlapping coverage, t</w:t>
      </w:r>
      <w:r>
        <w:rPr>
          <w:rStyle w:val="27"/>
          <w:rFonts w:hint="eastAsia" w:ascii="Times New Roman" w:hAnsi="Times New Roman" w:cs="Times New Roman"/>
          <w:color w:val="auto"/>
          <w:sz w:val="21"/>
          <w:szCs w:val="21"/>
          <w:highlight w:val="none"/>
          <w:shd w:val="clear" w:color="auto" w:fill="FFFFFF"/>
          <w:lang w:val="en-US" w:eastAsia="zh-CN"/>
        </w:rPr>
        <w:t xml:space="preserve">he performance degradation of TN </w:t>
      </w:r>
      <w:r>
        <w:rPr>
          <w:rStyle w:val="27"/>
          <w:rFonts w:hint="default" w:ascii="Times New Roman" w:hAnsi="Times New Roman" w:cs="Times New Roman"/>
          <w:color w:val="auto"/>
          <w:sz w:val="21"/>
          <w:szCs w:val="21"/>
          <w:highlight w:val="none"/>
          <w:shd w:val="clear" w:color="auto" w:fill="FFFFFF"/>
          <w:lang w:val="en-US" w:eastAsia="zh-CN"/>
        </w:rPr>
        <w:t>cell of largest throughtput loss of victim netwo</w:t>
      </w:r>
      <w:r>
        <w:rPr>
          <w:rStyle w:val="27"/>
          <w:rFonts w:hint="eastAsia" w:ascii="Times New Roman" w:hAnsi="Times New Roman" w:cs="Times New Roman"/>
          <w:color w:val="auto"/>
          <w:sz w:val="21"/>
          <w:szCs w:val="21"/>
          <w:highlight w:val="none"/>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highlight w:val="none"/>
          <w:shd w:val="clear" w:color="auto" w:fill="FFFFFF"/>
          <w:lang w:val="en-US" w:eastAsia="zh-CN"/>
        </w:rPr>
      </w:pPr>
      <w:r>
        <w:rPr>
          <w:rFonts w:hint="eastAsia" w:ascii="Times New Roman" w:hAnsi="Times New Roman"/>
          <w:b/>
          <w:bCs/>
          <w:kern w:val="2"/>
          <w:sz w:val="21"/>
          <w:szCs w:val="22"/>
          <w:highlight w:val="none"/>
          <w:lang w:val="en-US" w:eastAsia="zh-CN"/>
        </w:rPr>
        <w:t xml:space="preserve">Observation 2a: </w:t>
      </w:r>
      <w:r>
        <w:rPr>
          <w:rFonts w:hint="eastAsia" w:ascii="Times New Roman" w:hAnsi="Times New Roman"/>
          <w:kern w:val="2"/>
          <w:sz w:val="21"/>
          <w:szCs w:val="22"/>
          <w:highlight w:val="none"/>
          <w:lang w:val="en-US" w:eastAsia="zh-CN"/>
        </w:rPr>
        <w:t>for Case 5 with non-overlapping coverage, t</w:t>
      </w:r>
      <w:r>
        <w:rPr>
          <w:rStyle w:val="27"/>
          <w:rFonts w:hint="eastAsia" w:ascii="Times New Roman" w:hAnsi="Times New Roman" w:cs="Times New Roman"/>
          <w:color w:val="auto"/>
          <w:sz w:val="21"/>
          <w:szCs w:val="21"/>
          <w:highlight w:val="none"/>
          <w:shd w:val="clear" w:color="auto" w:fill="FFFFFF"/>
          <w:lang w:val="en-US" w:eastAsia="zh-CN"/>
        </w:rPr>
        <w:t xml:space="preserve">he performance degradation of TN </w:t>
      </w:r>
      <w:r>
        <w:rPr>
          <w:rStyle w:val="27"/>
          <w:rFonts w:hint="default" w:ascii="Times New Roman" w:hAnsi="Times New Roman" w:cs="Times New Roman"/>
          <w:color w:val="auto"/>
          <w:sz w:val="21"/>
          <w:szCs w:val="21"/>
          <w:highlight w:val="none"/>
          <w:shd w:val="clear" w:color="auto" w:fill="FFFFFF"/>
          <w:lang w:val="en-US" w:eastAsia="zh-CN"/>
        </w:rPr>
        <w:t>cell of largest throughtput loss of victim netwo</w:t>
      </w:r>
      <w:r>
        <w:rPr>
          <w:rStyle w:val="27"/>
          <w:rFonts w:hint="eastAsia" w:ascii="Times New Roman" w:hAnsi="Times New Roman" w:cs="Times New Roman"/>
          <w:color w:val="auto"/>
          <w:sz w:val="21"/>
          <w:szCs w:val="21"/>
          <w:highlight w:val="none"/>
          <w:shd w:val="clear" w:color="auto" w:fill="FFFFFF"/>
          <w:lang w:val="en-US" w:eastAsia="zh-CN"/>
        </w:rPr>
        <w:t>rk is less than 5% with isolation distance as 3km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highlight w:val="none"/>
          <w:shd w:val="clear" w:color="auto" w:fill="FFFFFF"/>
          <w:lang w:val="en-US" w:eastAsia="zh-CN"/>
        </w:rPr>
      </w:pPr>
      <w:r>
        <w:rPr>
          <w:rFonts w:hint="eastAsia" w:ascii="Times New Roman" w:hAnsi="Times New Roman"/>
          <w:b/>
          <w:bCs/>
          <w:kern w:val="2"/>
          <w:sz w:val="21"/>
          <w:szCs w:val="22"/>
          <w:highlight w:val="none"/>
          <w:lang w:val="en-US" w:eastAsia="zh-CN"/>
        </w:rPr>
        <w:t xml:space="preserve">Observation 2b: </w:t>
      </w:r>
      <w:r>
        <w:rPr>
          <w:rFonts w:hint="eastAsia" w:ascii="Times New Roman" w:hAnsi="Times New Roman"/>
          <w:kern w:val="2"/>
          <w:sz w:val="21"/>
          <w:szCs w:val="22"/>
          <w:highlight w:val="none"/>
          <w:lang w:val="en-US" w:eastAsia="zh-CN"/>
        </w:rPr>
        <w:t>for Case 5 with non-overlapping coverage, t</w:t>
      </w:r>
      <w:r>
        <w:rPr>
          <w:rStyle w:val="27"/>
          <w:rFonts w:hint="eastAsia" w:ascii="Times New Roman" w:hAnsi="Times New Roman" w:cs="Times New Roman"/>
          <w:color w:val="auto"/>
          <w:sz w:val="21"/>
          <w:szCs w:val="21"/>
          <w:highlight w:val="none"/>
          <w:shd w:val="clear" w:color="auto" w:fill="FFFFFF"/>
          <w:lang w:val="en-US" w:eastAsia="zh-CN"/>
        </w:rPr>
        <w:t xml:space="preserve">he performance degradation of TN </w:t>
      </w:r>
      <w:r>
        <w:rPr>
          <w:rStyle w:val="27"/>
          <w:rFonts w:hint="default" w:ascii="Times New Roman" w:hAnsi="Times New Roman" w:cs="Times New Roman"/>
          <w:color w:val="auto"/>
          <w:sz w:val="21"/>
          <w:szCs w:val="21"/>
          <w:highlight w:val="none"/>
          <w:shd w:val="clear" w:color="auto" w:fill="FFFFFF"/>
          <w:lang w:val="en-US" w:eastAsia="zh-CN"/>
        </w:rPr>
        <w:t>cell of largest throughtput loss of victim netwo</w:t>
      </w:r>
      <w:r>
        <w:rPr>
          <w:rStyle w:val="27"/>
          <w:rFonts w:hint="eastAsia" w:ascii="Times New Roman" w:hAnsi="Times New Roman" w:cs="Times New Roman"/>
          <w:color w:val="auto"/>
          <w:sz w:val="21"/>
          <w:szCs w:val="21"/>
          <w:highlight w:val="none"/>
          <w:shd w:val="clear" w:color="auto" w:fill="FFFFFF"/>
          <w:lang w:val="en-US" w:eastAsia="zh-CN"/>
        </w:rPr>
        <w:t>rk is less than 5% with isolation distance as 17km with 60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highlight w:val="none"/>
          <w:shd w:val="clear" w:color="auto" w:fill="FFFFFF"/>
          <w:lang w:val="en-US" w:eastAsia="zh-CN"/>
        </w:rPr>
      </w:pPr>
      <w:r>
        <w:rPr>
          <w:rFonts w:hint="eastAsia" w:ascii="Times New Roman" w:hAnsi="Times New Roman"/>
          <w:b/>
          <w:bCs/>
          <w:kern w:val="2"/>
          <w:sz w:val="21"/>
          <w:szCs w:val="22"/>
          <w:highlight w:val="none"/>
          <w:lang w:val="en-US" w:eastAsia="zh-CN"/>
        </w:rPr>
        <w:t xml:space="preserve">Observation 3: </w:t>
      </w:r>
      <w:r>
        <w:rPr>
          <w:rFonts w:hint="eastAsia" w:ascii="Times New Roman" w:hAnsi="Times New Roman"/>
          <w:kern w:val="2"/>
          <w:sz w:val="21"/>
          <w:szCs w:val="22"/>
          <w:highlight w:val="none"/>
          <w:lang w:val="en-US" w:eastAsia="zh-CN"/>
        </w:rPr>
        <w:t>for Case 7 with overlapping coverage, t</w:t>
      </w:r>
      <w:r>
        <w:rPr>
          <w:rStyle w:val="27"/>
          <w:rFonts w:hint="eastAsia" w:ascii="Times New Roman" w:hAnsi="Times New Roman" w:cs="Times New Roman"/>
          <w:color w:val="auto"/>
          <w:sz w:val="21"/>
          <w:szCs w:val="21"/>
          <w:highlight w:val="none"/>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highlight w:val="none"/>
          <w:shd w:val="clear" w:color="auto" w:fill="FFFFFF"/>
          <w:lang w:val="en-US" w:eastAsia="zh-CN"/>
        </w:rPr>
        <w:t>victim netwo</w:t>
      </w:r>
      <w:r>
        <w:rPr>
          <w:rStyle w:val="27"/>
          <w:rFonts w:hint="eastAsia" w:ascii="Times New Roman" w:hAnsi="Times New Roman" w:cs="Times New Roman"/>
          <w:color w:val="auto"/>
          <w:sz w:val="21"/>
          <w:szCs w:val="21"/>
          <w:highlight w:val="none"/>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highlight w:val="none"/>
          <w:shd w:val="clear" w:color="auto" w:fill="FFFFFF"/>
          <w:lang w:val="en-US" w:eastAsia="zh-CN"/>
        </w:rPr>
      </w:pPr>
      <w:r>
        <w:rPr>
          <w:rFonts w:hint="eastAsia" w:ascii="Times New Roman" w:hAnsi="Times New Roman"/>
          <w:b/>
          <w:bCs/>
          <w:kern w:val="2"/>
          <w:sz w:val="21"/>
          <w:szCs w:val="22"/>
          <w:highlight w:val="none"/>
          <w:lang w:val="en-US" w:eastAsia="zh-CN"/>
        </w:rPr>
        <w:t xml:space="preserve">Observation 4a: </w:t>
      </w:r>
      <w:r>
        <w:rPr>
          <w:rFonts w:hint="eastAsia" w:ascii="Times New Roman" w:hAnsi="Times New Roman"/>
          <w:kern w:val="2"/>
          <w:sz w:val="21"/>
          <w:szCs w:val="22"/>
          <w:highlight w:val="none"/>
          <w:lang w:val="en-US" w:eastAsia="zh-CN"/>
        </w:rPr>
        <w:t>for Case 7 with non-overlapping coverage, t</w:t>
      </w:r>
      <w:r>
        <w:rPr>
          <w:rStyle w:val="27"/>
          <w:rFonts w:hint="eastAsia" w:ascii="Times New Roman" w:hAnsi="Times New Roman" w:cs="Times New Roman"/>
          <w:color w:val="auto"/>
          <w:sz w:val="21"/>
          <w:szCs w:val="21"/>
          <w:highlight w:val="none"/>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highlight w:val="none"/>
          <w:shd w:val="clear" w:color="auto" w:fill="FFFFFF"/>
          <w:lang w:val="en-US" w:eastAsia="zh-CN"/>
        </w:rPr>
        <w:t>victim netwo</w:t>
      </w:r>
      <w:r>
        <w:rPr>
          <w:rStyle w:val="27"/>
          <w:rFonts w:hint="eastAsia" w:ascii="Times New Roman" w:hAnsi="Times New Roman" w:cs="Times New Roman"/>
          <w:color w:val="auto"/>
          <w:sz w:val="21"/>
          <w:szCs w:val="21"/>
          <w:highlight w:val="none"/>
          <w:shd w:val="clear" w:color="auto" w:fill="FFFFFF"/>
          <w:lang w:val="en-US" w:eastAsia="zh-CN"/>
        </w:rPr>
        <w:t>rk is less than 5% with isolation distance as 9km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highlight w:val="none"/>
        </w:rPr>
      </w:pPr>
      <w:r>
        <w:rPr>
          <w:rFonts w:hint="eastAsia" w:ascii="Times New Roman" w:hAnsi="Times New Roman"/>
          <w:b/>
          <w:bCs/>
          <w:kern w:val="2"/>
          <w:sz w:val="21"/>
          <w:szCs w:val="22"/>
          <w:highlight w:val="none"/>
          <w:lang w:val="en-US" w:eastAsia="zh-CN"/>
        </w:rPr>
        <w:t xml:space="preserve">Observation 4b: </w:t>
      </w:r>
      <w:r>
        <w:rPr>
          <w:rFonts w:hint="eastAsia" w:ascii="Times New Roman" w:hAnsi="Times New Roman"/>
          <w:kern w:val="2"/>
          <w:sz w:val="21"/>
          <w:szCs w:val="22"/>
          <w:highlight w:val="none"/>
          <w:lang w:val="en-US" w:eastAsia="zh-CN"/>
        </w:rPr>
        <w:t>for Case 7 with non-overlapping coverage, t</w:t>
      </w:r>
      <w:r>
        <w:rPr>
          <w:rStyle w:val="27"/>
          <w:rFonts w:hint="eastAsia" w:ascii="Times New Roman" w:hAnsi="Times New Roman" w:cs="Times New Roman"/>
          <w:color w:val="auto"/>
          <w:sz w:val="21"/>
          <w:szCs w:val="21"/>
          <w:highlight w:val="none"/>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highlight w:val="none"/>
          <w:shd w:val="clear" w:color="auto" w:fill="FFFFFF"/>
          <w:lang w:val="en-US" w:eastAsia="zh-CN"/>
        </w:rPr>
        <w:t>victim netwo</w:t>
      </w:r>
      <w:r>
        <w:rPr>
          <w:rStyle w:val="27"/>
          <w:rFonts w:hint="eastAsia" w:ascii="Times New Roman" w:hAnsi="Times New Roman" w:cs="Times New Roman"/>
          <w:color w:val="auto"/>
          <w:sz w:val="21"/>
          <w:szCs w:val="21"/>
          <w:highlight w:val="none"/>
          <w:shd w:val="clear" w:color="auto" w:fill="FFFFFF"/>
          <w:lang w:val="en-US" w:eastAsia="zh-CN"/>
        </w:rPr>
        <w:t>rk is less than 5% with isolation distance as 6km with 60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p>
    <w:p>
      <w:pPr>
        <w:jc w:val="left"/>
        <w:rPr>
          <w:rFonts w:hint="default" w:eastAsia="宋体"/>
          <w:b/>
          <w:bCs/>
          <w:lang w:val="en-US" w:eastAsia="zh-CN"/>
        </w:rPr>
      </w:pPr>
      <w:r>
        <w:rPr>
          <w:rFonts w:hint="eastAsia"/>
          <w:b/>
          <w:bCs/>
          <w:lang w:val="en-US" w:eastAsia="zh-CN"/>
        </w:rPr>
        <w:t>For Free space channel model:</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7: </w:t>
      </w:r>
      <w:r>
        <w:rPr>
          <w:rFonts w:hint="eastAsia" w:ascii="Times New Roman" w:hAnsi="Times New Roman"/>
          <w:kern w:val="2"/>
          <w:sz w:val="21"/>
          <w:szCs w:val="22"/>
          <w:lang w:val="en-US" w:eastAsia="zh-CN"/>
        </w:rPr>
        <w:t>for Case 5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8a: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8b: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80km with 60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9: </w:t>
      </w:r>
      <w:r>
        <w:rPr>
          <w:rFonts w:hint="eastAsia" w:ascii="Times New Roman" w:hAnsi="Times New Roman"/>
          <w:kern w:val="2"/>
          <w:sz w:val="21"/>
          <w:szCs w:val="22"/>
          <w:lang w:val="en-US" w:eastAsia="zh-CN"/>
        </w:rPr>
        <w:t>for Case 7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550km.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10a: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50km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10b: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40km with 60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11: </w:t>
      </w:r>
      <w:r>
        <w:rPr>
          <w:rFonts w:hint="eastAsia" w:ascii="Times New Roman" w:hAnsi="Times New Roman"/>
          <w:kern w:val="2"/>
          <w:sz w:val="21"/>
          <w:szCs w:val="22"/>
          <w:lang w:val="en-US" w:eastAsia="zh-CN"/>
        </w:rPr>
        <w:t>for Case 11 with 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700km.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12a: </w:t>
      </w:r>
      <w:r>
        <w:rPr>
          <w:rFonts w:hint="eastAsia" w:ascii="Times New Roman" w:hAnsi="Times New Roman"/>
          <w:kern w:val="2"/>
          <w:sz w:val="21"/>
          <w:szCs w:val="22"/>
          <w:lang w:val="en-US" w:eastAsia="zh-CN"/>
        </w:rPr>
        <w:t>for Case 11 with non-overlapping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90km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12b: </w:t>
      </w:r>
      <w:r>
        <w:rPr>
          <w:rFonts w:hint="eastAsia" w:ascii="Times New Roman" w:hAnsi="Times New Roman"/>
          <w:kern w:val="2"/>
          <w:sz w:val="21"/>
          <w:szCs w:val="22"/>
          <w:lang w:val="en-US" w:eastAsia="zh-CN"/>
        </w:rPr>
        <w:t>for Case 11 with non-overlapping coverage in Rural channel model case,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70km with 60 degree angle shift.</w:t>
      </w:r>
    </w:p>
    <w:p>
      <w:pPr>
        <w:pStyle w:val="54"/>
        <w:tabs>
          <w:tab w:val="left" w:pos="567"/>
          <w:tab w:val="clear" w:pos="1985"/>
        </w:tabs>
        <w:adjustRightInd w:val="0"/>
        <w:ind w:left="510" w:hanging="510"/>
      </w:pPr>
      <w:r>
        <w:t>References</w:t>
      </w:r>
    </w:p>
    <w:p>
      <w:pPr>
        <w:pStyle w:val="52"/>
        <w:keepNext w:val="0"/>
        <w:keepLines w:val="0"/>
        <w:pageBreakBefore w:val="0"/>
        <w:widowControl w:val="0"/>
        <w:numPr>
          <w:ilvl w:val="0"/>
          <w:numId w:val="2"/>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RP-221369, Core part: Air-to-ground network for NR, CMCC, Approved.</w:t>
      </w:r>
    </w:p>
    <w:p>
      <w:pPr>
        <w:pStyle w:val="52"/>
        <w:keepNext w:val="0"/>
        <w:keepLines w:val="0"/>
        <w:pageBreakBefore w:val="0"/>
        <w:widowControl w:val="0"/>
        <w:numPr>
          <w:ilvl w:val="0"/>
          <w:numId w:val="2"/>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R4-2214459,WF on co-existence evaluation for ATG, Huawei, Approved.</w:t>
      </w:r>
    </w:p>
    <w:p>
      <w:pPr>
        <w:pStyle w:val="52"/>
        <w:keepNext w:val="0"/>
        <w:keepLines w:val="0"/>
        <w:pageBreakBefore w:val="0"/>
        <w:widowControl w:val="0"/>
        <w:numPr>
          <w:ilvl w:val="0"/>
          <w:numId w:val="2"/>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t>R4-2217736, WF on FR1 co-existence evaluation for ATG, CMCC, Approved.</w:t>
      </w:r>
    </w:p>
    <w:p>
      <w:pPr>
        <w:pStyle w:val="52"/>
        <w:keepNext w:val="0"/>
        <w:keepLines w:val="0"/>
        <w:pageBreakBefore w:val="0"/>
        <w:widowControl w:val="0"/>
        <w:numPr>
          <w:ilvl w:val="0"/>
          <w:numId w:val="2"/>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fldChar w:fldCharType="begin"/>
      </w:r>
      <w:r>
        <w:rPr>
          <w:rFonts w:hint="eastAsia"/>
          <w:sz w:val="20"/>
          <w:szCs w:val="20"/>
        </w:rPr>
        <w:instrText xml:space="preserve"> HYPERLINK "file:///D:\\RAN4%23106\\Docs\\R4-2303573.zip" </w:instrText>
      </w:r>
      <w:r>
        <w:rPr>
          <w:rFonts w:hint="eastAsia"/>
          <w:sz w:val="20"/>
          <w:szCs w:val="20"/>
        </w:rPr>
        <w:fldChar w:fldCharType="separate"/>
      </w:r>
      <w:r>
        <w:rPr>
          <w:rFonts w:hint="eastAsia"/>
          <w:sz w:val="20"/>
          <w:szCs w:val="20"/>
        </w:rPr>
        <w:t>R4-2303573</w:t>
      </w:r>
      <w:r>
        <w:rPr>
          <w:rFonts w:hint="eastAsia"/>
          <w:sz w:val="20"/>
          <w:szCs w:val="20"/>
        </w:rPr>
        <w:fldChar w:fldCharType="end"/>
      </w:r>
      <w:r>
        <w:rPr>
          <w:rFonts w:hint="eastAsia"/>
          <w:sz w:val="20"/>
          <w:szCs w:val="20"/>
        </w:rPr>
        <w:t>, WF on ATG co-existence evaluation, Approved.</w:t>
      </w:r>
    </w:p>
    <w:p>
      <w:pPr>
        <w:pStyle w:val="52"/>
        <w:keepNext w:val="0"/>
        <w:keepLines w:val="0"/>
        <w:pageBreakBefore w:val="0"/>
        <w:widowControl w:val="0"/>
        <w:numPr>
          <w:ilvl w:val="0"/>
          <w:numId w:val="2"/>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rPr>
        <w:t>R4-2314755</w:t>
      </w:r>
      <w:r>
        <w:rPr>
          <w:rFonts w:hint="eastAsia"/>
          <w:sz w:val="20"/>
          <w:szCs w:val="20"/>
          <w:lang w:val="en-US" w:eastAsia="zh-CN"/>
        </w:rPr>
        <w:t>,</w:t>
      </w:r>
      <w:r>
        <w:rPr>
          <w:rFonts w:hint="eastAsia"/>
          <w:sz w:val="20"/>
          <w:szCs w:val="20"/>
          <w:lang w:eastAsia="zh-CN"/>
        </w:rPr>
        <w:t>WF on ATG co-existence evaluation</w:t>
      </w:r>
      <w:r>
        <w:rPr>
          <w:rFonts w:hint="eastAsia"/>
          <w:sz w:val="20"/>
          <w:szCs w:val="20"/>
          <w:lang w:val="en-US" w:eastAsia="zh-CN"/>
        </w:rPr>
        <w:t>, CMCC, Approved.</w:t>
      </w:r>
    </w:p>
    <w:p>
      <w:pPr>
        <w:pStyle w:val="54"/>
        <w:tabs>
          <w:tab w:val="left" w:pos="567"/>
          <w:tab w:val="clear" w:pos="1985"/>
        </w:tabs>
        <w:adjustRightInd w:val="0"/>
        <w:ind w:left="510" w:hanging="510"/>
        <w:rPr>
          <w:rFonts w:ascii="Arial" w:hAnsi="Arial" w:eastAsia="等线"/>
          <w:szCs w:val="22"/>
          <w:lang w:val="en-US" w:eastAsia="en-US"/>
        </w:rPr>
      </w:pPr>
      <w:r>
        <w:rPr>
          <w:rFonts w:hint="eastAsia"/>
          <w:lang w:val="en-US" w:eastAsia="zh-CN"/>
        </w:rPr>
        <w:t>Annex</w:t>
      </w:r>
    </w:p>
    <w:p>
      <w:pPr>
        <w:keepNext/>
        <w:keepLines/>
        <w:overflowPunct/>
        <w:autoSpaceDE/>
        <w:autoSpaceDN/>
        <w:adjustRightInd/>
        <w:spacing w:before="40" w:after="0" w:line="259" w:lineRule="auto"/>
        <w:textAlignment w:val="auto"/>
        <w:outlineLvl w:val="3"/>
        <w:rPr>
          <w:rFonts w:ascii="Arial" w:hAnsi="Arial" w:eastAsia="等线 Light" w:cs="Arial"/>
          <w:iCs/>
          <w:sz w:val="24"/>
          <w:szCs w:val="24"/>
          <w:lang w:val="en-US" w:eastAsia="en-US"/>
        </w:rPr>
      </w:pPr>
      <w:r>
        <w:rPr>
          <w:rFonts w:ascii="Arial" w:hAnsi="Arial" w:eastAsia="等线 Light" w:cs="Arial"/>
          <w:iCs/>
          <w:sz w:val="24"/>
          <w:szCs w:val="24"/>
          <w:lang w:val="en-US" w:eastAsia="en-US"/>
        </w:rPr>
        <w:t>6.4.2.1 Scenario 5: 4GHz ATG DL interfering TN UL</w:t>
      </w:r>
    </w:p>
    <w:p>
      <w:pPr>
        <w:overflowPunct/>
        <w:autoSpaceDE/>
        <w:autoSpaceDN/>
        <w:adjustRightInd/>
        <w:spacing w:after="160" w:line="259" w:lineRule="auto"/>
        <w:textAlignment w:val="auto"/>
        <w:rPr>
          <w:rFonts w:ascii="Arial" w:hAnsi="Arial" w:eastAsia="等线"/>
          <w:szCs w:val="22"/>
          <w:lang w:val="en-US" w:eastAsia="en-US"/>
        </w:rPr>
      </w:pPr>
    </w:p>
    <w:p>
      <w:pPr>
        <w:spacing w:after="120"/>
        <w:rPr>
          <w:rFonts w:eastAsia="宋体"/>
        </w:rPr>
      </w:pPr>
      <w:r>
        <w:rPr>
          <w:rFonts w:eastAsia="宋体"/>
        </w:rPr>
        <w:t>This scenario captures the co-existence results after evaluation from all possible options. Here ATG DL with both AAS subarray and non-subarray model is interfering TN UL deployed in rural macro environment. Plots will be included once the results are captured in the excel sheet from the interested companies.</w:t>
      </w:r>
    </w:p>
    <w:p>
      <w:pPr>
        <w:overflowPunct/>
        <w:autoSpaceDE/>
        <w:autoSpaceDN/>
        <w:adjustRightInd/>
        <w:spacing w:after="160" w:line="259" w:lineRule="auto"/>
        <w:textAlignment w:val="auto"/>
        <w:rPr>
          <w:rFonts w:ascii="Arial" w:hAnsi="Arial" w:eastAsia="等线"/>
          <w:szCs w:val="22"/>
          <w:lang w:val="en-US" w:eastAsia="en-US"/>
        </w:rPr>
      </w:pPr>
    </w:p>
    <w:p>
      <w:pPr>
        <w:keepNext/>
        <w:keepLines/>
        <w:spacing w:before="240"/>
        <w:jc w:val="center"/>
        <w:rPr>
          <w:rFonts w:ascii="Arial" w:hAnsi="Arial"/>
          <w:b/>
        </w:rPr>
      </w:pPr>
      <w:r>
        <w:rPr>
          <w:rFonts w:ascii="Arial" w:hAnsi="Arial"/>
          <w:b/>
        </w:rPr>
        <w:t>Table 6.4.2.1-1: Simulation results for Scenario 5 – 4GHz ATG DL interfering TN UL</w:t>
      </w:r>
    </w:p>
    <w:tbl>
      <w:tblPr>
        <w:tblStyle w:val="23"/>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2"/>
        <w:gridCol w:w="1524"/>
        <w:gridCol w:w="4325"/>
        <w:gridCol w:w="843"/>
        <w:gridCol w:w="843"/>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zh-CN" w:eastAsia="zh-CN"/>
              </w:rPr>
            </w:pPr>
            <w:r>
              <w:rPr>
                <w:rFonts w:ascii="Arial" w:hAnsi="Arial" w:eastAsia="Yu Mincho"/>
                <w:b/>
                <w:szCs w:val="22"/>
                <w:lang w:val="zh-CN" w:eastAsia="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after="0" w:line="259" w:lineRule="auto"/>
              <w:jc w:val="center"/>
              <w:rPr>
                <w:rFonts w:ascii="Arial" w:hAnsi="Arial" w:eastAsia="Yu Mincho"/>
                <w:b/>
                <w:szCs w:val="22"/>
                <w:lang w:val="sv-SE" w:eastAsia="zh-CN" w:bidi="ar"/>
              </w:rPr>
            </w:pPr>
            <w:r>
              <w:rPr>
                <w:rFonts w:ascii="Arial" w:hAnsi="Arial" w:eastAsia="Yu Mincho"/>
                <w:b/>
                <w:szCs w:val="22"/>
                <w:lang w:val="sv-SE" w:eastAsia="zh-CN"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IN" w:eastAsia="zh-CN"/>
              </w:rPr>
            </w:pPr>
            <w:r>
              <w:rPr>
                <w:rFonts w:ascii="Arial" w:hAnsi="Arial" w:eastAsia="Yu Mincho"/>
                <w:b/>
                <w:szCs w:val="22"/>
                <w:lang w:val="en-IN" w:eastAsia="zh-C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rPr>
            </w:pPr>
            <w:r>
              <w:rPr>
                <w:rFonts w:ascii="Arial" w:hAnsi="Arial" w:eastAsia="Yu Mincho"/>
                <w:b/>
                <w:szCs w:val="22"/>
                <w:lang w:val="en-US" w:eastAsia="zh-CN"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Yu Mincho"/>
                <w:b/>
                <w:szCs w:val="22"/>
                <w:lang w:val="en-US" w:eastAsia="zh-CN" w:bidi="ar"/>
              </w:rPr>
            </w:pPr>
          </w:p>
        </w:tc>
        <w:tc>
          <w:tcPr>
            <w:tcW w:w="4394"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IN" w:eastAsia="zh-C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p>
        </w:tc>
        <w:tc>
          <w:tcPr>
            <w:tcW w:w="1418" w:type="dxa"/>
            <w:vMerge w:val="continue"/>
            <w:tcBorders>
              <w:left w:val="single" w:color="auto" w:sz="4" w:space="0"/>
              <w:bottom w:val="single" w:color="auto" w:sz="4" w:space="0"/>
              <w:right w:val="single" w:color="auto" w:sz="4" w:space="0"/>
            </w:tcBorders>
          </w:tcPr>
          <w:p>
            <w:pPr>
              <w:keepNext/>
              <w:keepLines/>
              <w:spacing w:after="0" w:line="259" w:lineRule="auto"/>
              <w:jc w:val="center"/>
              <w:rPr>
                <w:rFonts w:ascii="Arial" w:hAnsi="Arial" w:eastAsia="Yu Mincho"/>
                <w:b/>
                <w:szCs w:val="22"/>
                <w:lang w:val="en-US" w:eastAsia="zh-CN"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IN" w:eastAsia="zh-CN" w:bidi="ar"/>
              </w:rPr>
            </w:pPr>
          </w:p>
        </w:tc>
        <w:tc>
          <w:tcPr>
            <w:tcW w:w="850"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0</w:t>
            </w:r>
            <w:r>
              <w:rPr>
                <w:rFonts w:ascii="Arial" w:hAnsi="Arial" w:eastAsia="Yu Mincho" w:cs="Arial"/>
                <w:b/>
                <w:szCs w:val="22"/>
                <w:lang w:val="en-US" w:eastAsia="zh-CN" w:bidi="ar"/>
              </w:rPr>
              <w:t>°</w:t>
            </w:r>
          </w:p>
        </w:tc>
        <w:tc>
          <w:tcPr>
            <w:tcW w:w="850"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cs="Arial"/>
                <w:b/>
                <w:szCs w:val="22"/>
                <w:lang w:val="en-US" w:eastAsia="zh-CN" w:bidi="ar"/>
              </w:rPr>
              <w:t>30°</w:t>
            </w:r>
          </w:p>
        </w:tc>
        <w:tc>
          <w:tcPr>
            <w:tcW w:w="851"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60</w:t>
            </w:r>
            <w:r>
              <w:rPr>
                <w:rFonts w:ascii="Arial" w:hAnsi="Arial" w:eastAsia="Yu Mincho" w:cs="Arial"/>
                <w:b/>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spacing w:after="160" w:line="259" w:lineRule="auto"/>
              <w:jc w:val="center"/>
              <w:textAlignment w:val="auto"/>
              <w:rPr>
                <w:rFonts w:hint="default" w:ascii="Arial" w:hAnsi="Arial" w:eastAsia="Yu Mincho"/>
                <w:szCs w:val="22"/>
                <w:lang w:val="en-US" w:eastAsia="en-US"/>
              </w:rPr>
            </w:pPr>
            <w:r>
              <w:rPr>
                <w:rFonts w:hint="eastAsia" w:ascii="Arial" w:hAnsi="Arial" w:eastAsia="Yu Mincho"/>
                <w:szCs w:val="22"/>
                <w:lang w:val="en-US" w:eastAsia="zh-CN"/>
              </w:rPr>
              <w:t>ZTE [RMA]</w:t>
            </w: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20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eastAsia" w:ascii="Arial" w:hAnsi="Arial" w:eastAsia="宋体"/>
                <w:szCs w:val="22"/>
                <w:lang w:val="en-US" w:eastAsia="zh-CN" w:bidi="ar"/>
              </w:rPr>
            </w:pPr>
            <w:r>
              <w:rPr>
                <w:rFonts w:hint="eastAsia" w:ascii="Arial" w:hAnsi="Arial"/>
                <w:szCs w:val="22"/>
                <w:lang w:val="en-US" w:eastAsia="zh-CN" w:bidi="ar"/>
              </w:rPr>
              <w:t>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838" w:type="dxa"/>
            <w:vMerge w:val="restart"/>
            <w:tcBorders>
              <w:left w:val="single" w:color="auto" w:sz="4" w:space="0"/>
              <w:right w:val="single" w:color="auto" w:sz="4" w:space="0"/>
            </w:tcBorders>
            <w:vAlign w:val="center"/>
          </w:tcPr>
          <w:p>
            <w:pPr>
              <w:spacing w:after="160" w:line="259" w:lineRule="auto"/>
              <w:ind w:firstLine="210" w:firstLineChars="100"/>
              <w:textAlignment w:val="auto"/>
              <w:rPr>
                <w:rFonts w:ascii="Arial" w:hAnsi="Arial" w:eastAsia="Yu Mincho"/>
                <w:szCs w:val="22"/>
                <w:lang w:val="en-US" w:eastAsia="en-US"/>
              </w:rPr>
            </w:pPr>
            <w:r>
              <w:rPr>
                <w:rFonts w:hint="eastAsia" w:ascii="Arial" w:hAnsi="Arial" w:eastAsia="Yu Mincho"/>
                <w:szCs w:val="22"/>
                <w:lang w:val="en-US" w:eastAsia="zh-CN"/>
              </w:rPr>
              <w:t>ZTE [FSPL]</w:t>
            </w: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Non-Subarray</w:t>
            </w:r>
          </w:p>
        </w:tc>
        <w:tc>
          <w:tcPr>
            <w:tcW w:w="439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100</w:t>
            </w:r>
          </w:p>
        </w:tc>
        <w:tc>
          <w:tcPr>
            <w:tcW w:w="850"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10</w:t>
            </w:r>
          </w:p>
        </w:tc>
        <w:tc>
          <w:tcPr>
            <w:tcW w:w="851"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838"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zh-CN"/>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Subarray</w:t>
            </w:r>
          </w:p>
        </w:tc>
        <w:tc>
          <w:tcPr>
            <w:tcW w:w="4394" w:type="dxa"/>
            <w:tcBorders>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bl>
    <w:p>
      <w:pPr>
        <w:tabs>
          <w:tab w:val="left" w:pos="1701"/>
        </w:tabs>
        <w:overflowPunct/>
        <w:autoSpaceDE/>
        <w:autoSpaceDN/>
        <w:adjustRightInd/>
        <w:spacing w:after="120" w:line="259" w:lineRule="auto"/>
        <w:jc w:val="both"/>
        <w:textAlignment w:val="auto"/>
        <w:rPr>
          <w:rFonts w:ascii="Arial" w:hAnsi="Arial" w:eastAsia="等线"/>
          <w:szCs w:val="22"/>
          <w:lang w:eastAsia="zh-CN"/>
        </w:rPr>
      </w:pPr>
    </w:p>
    <w:p>
      <w:pPr>
        <w:keepNext/>
        <w:keepLines/>
        <w:overflowPunct/>
        <w:autoSpaceDE/>
        <w:autoSpaceDN/>
        <w:adjustRightInd/>
        <w:spacing w:before="40" w:after="0" w:line="259" w:lineRule="auto"/>
        <w:textAlignment w:val="auto"/>
        <w:outlineLvl w:val="3"/>
        <w:rPr>
          <w:rFonts w:ascii="Arial" w:hAnsi="Arial" w:eastAsia="等线 Light" w:cs="Arial"/>
          <w:sz w:val="24"/>
          <w:szCs w:val="24"/>
          <w:lang w:val="sv-SE" w:eastAsia="en-US"/>
        </w:rPr>
      </w:pPr>
      <w:r>
        <w:rPr>
          <w:rFonts w:ascii="Arial" w:hAnsi="Arial" w:eastAsia="等线 Light" w:cs="Arial"/>
          <w:sz w:val="24"/>
          <w:szCs w:val="24"/>
          <w:lang w:val="sv-SE" w:eastAsia="en-US"/>
        </w:rPr>
        <w:t>6.4.2.2 Scenario 6: 4GHz ATG UL interfering TN DL</w:t>
      </w:r>
    </w:p>
    <w:p>
      <w:pPr>
        <w:overflowPunct/>
        <w:autoSpaceDE/>
        <w:autoSpaceDN/>
        <w:adjustRightInd/>
        <w:spacing w:after="160" w:line="259" w:lineRule="auto"/>
        <w:textAlignment w:val="auto"/>
        <w:rPr>
          <w:rFonts w:ascii="Arial" w:hAnsi="Arial" w:eastAsia="等线"/>
          <w:szCs w:val="22"/>
          <w:lang w:val="sv-SE" w:eastAsia="en-US"/>
        </w:rPr>
      </w:pPr>
    </w:p>
    <w:p>
      <w:pPr>
        <w:overflowPunct/>
        <w:autoSpaceDE/>
        <w:autoSpaceDN/>
        <w:adjustRightInd/>
        <w:spacing w:after="160" w:line="259" w:lineRule="auto"/>
        <w:textAlignment w:val="auto"/>
        <w:rPr>
          <w:rFonts w:ascii="Arial" w:hAnsi="Arial" w:eastAsia="等线"/>
          <w:szCs w:val="22"/>
          <w:lang w:val="sv-SE" w:eastAsia="en-US"/>
        </w:rPr>
      </w:pPr>
    </w:p>
    <w:p>
      <w:pPr>
        <w:keepNext/>
        <w:keepLines/>
        <w:overflowPunct/>
        <w:autoSpaceDE/>
        <w:autoSpaceDN/>
        <w:adjustRightInd/>
        <w:spacing w:before="40" w:after="0" w:line="259" w:lineRule="auto"/>
        <w:textAlignment w:val="auto"/>
        <w:outlineLvl w:val="3"/>
        <w:rPr>
          <w:rFonts w:ascii="Arial" w:hAnsi="Arial" w:eastAsia="等线 Light" w:cs="Arial"/>
          <w:sz w:val="24"/>
          <w:szCs w:val="24"/>
          <w:lang w:val="sv-SE" w:eastAsia="en-US"/>
        </w:rPr>
      </w:pPr>
      <w:r>
        <w:rPr>
          <w:rFonts w:ascii="Arial" w:hAnsi="Arial" w:eastAsia="等线 Light" w:cs="Arial"/>
          <w:sz w:val="24"/>
          <w:szCs w:val="24"/>
          <w:lang w:val="sv-SE" w:eastAsia="en-US"/>
        </w:rPr>
        <w:t>6.4.2.3 Scenario 7: 4GHz TN DL interfering ATG UL</w:t>
      </w:r>
    </w:p>
    <w:p>
      <w:pPr>
        <w:overflowPunct/>
        <w:autoSpaceDE/>
        <w:autoSpaceDN/>
        <w:adjustRightInd/>
        <w:spacing w:after="160" w:line="259" w:lineRule="auto"/>
        <w:textAlignment w:val="auto"/>
        <w:rPr>
          <w:rFonts w:ascii="Arial" w:hAnsi="Arial" w:eastAsia="等线"/>
          <w:szCs w:val="22"/>
          <w:lang w:val="sv-SE" w:eastAsia="en-US"/>
        </w:rPr>
      </w:pPr>
    </w:p>
    <w:p>
      <w:pPr>
        <w:spacing w:after="120"/>
        <w:rPr>
          <w:rFonts w:eastAsia="宋体"/>
        </w:rPr>
      </w:pPr>
      <w:r>
        <w:rPr>
          <w:rFonts w:eastAsia="宋体"/>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p>
    <w:p>
      <w:pPr>
        <w:overflowPunct/>
        <w:autoSpaceDE/>
        <w:autoSpaceDN/>
        <w:adjustRightInd/>
        <w:spacing w:after="160" w:line="259" w:lineRule="auto"/>
        <w:textAlignment w:val="auto"/>
        <w:rPr>
          <w:rFonts w:ascii="Arial" w:hAnsi="Arial" w:eastAsia="等线"/>
          <w:szCs w:val="22"/>
          <w:lang w:val="en-US" w:eastAsia="en-US"/>
        </w:rPr>
      </w:pPr>
    </w:p>
    <w:p>
      <w:pPr>
        <w:keepNext/>
        <w:keepLines/>
        <w:spacing w:before="240"/>
        <w:jc w:val="center"/>
        <w:rPr>
          <w:rFonts w:ascii="Arial" w:hAnsi="Arial"/>
          <w:b/>
        </w:rPr>
      </w:pPr>
      <w:r>
        <w:rPr>
          <w:rFonts w:ascii="Arial" w:hAnsi="Arial"/>
          <w:b/>
        </w:rPr>
        <w:t>Table 6.4.2.3-1: Simulation results for Scenario 7 – 4GHz TN DL interfering ATG UL</w:t>
      </w:r>
    </w:p>
    <w:tbl>
      <w:tblPr>
        <w:tblStyle w:val="23"/>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2"/>
        <w:gridCol w:w="1524"/>
        <w:gridCol w:w="4325"/>
        <w:gridCol w:w="843"/>
        <w:gridCol w:w="843"/>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zh-CN" w:eastAsia="zh-CN"/>
              </w:rPr>
            </w:pPr>
            <w:r>
              <w:rPr>
                <w:rFonts w:ascii="Arial" w:hAnsi="Arial" w:eastAsia="Yu Mincho"/>
                <w:b/>
                <w:szCs w:val="22"/>
                <w:lang w:val="zh-CN" w:eastAsia="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after="0" w:line="259" w:lineRule="auto"/>
              <w:jc w:val="center"/>
              <w:rPr>
                <w:rFonts w:ascii="Arial" w:hAnsi="Arial" w:eastAsia="Yu Mincho"/>
                <w:b/>
                <w:szCs w:val="22"/>
                <w:lang w:val="sv-SE" w:eastAsia="zh-CN" w:bidi="ar"/>
              </w:rPr>
            </w:pPr>
            <w:r>
              <w:rPr>
                <w:rFonts w:ascii="Arial" w:hAnsi="Arial" w:eastAsia="Yu Mincho"/>
                <w:b/>
                <w:szCs w:val="22"/>
                <w:lang w:val="sv-SE" w:eastAsia="zh-CN"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rPr>
            </w:pPr>
            <w:r>
              <w:rPr>
                <w:rFonts w:ascii="Arial" w:hAnsi="Arial" w:eastAsia="Yu Mincho"/>
                <w:b/>
                <w:szCs w:val="22"/>
                <w:lang w:val="en-IN" w:eastAsia="zh-C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rPr>
            </w:pPr>
            <w:r>
              <w:rPr>
                <w:rFonts w:ascii="Arial" w:hAnsi="Arial" w:eastAsia="Yu Mincho"/>
                <w:b/>
                <w:szCs w:val="22"/>
                <w:lang w:val="en-US" w:eastAsia="zh-CN"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Yu Mincho"/>
                <w:b/>
                <w:szCs w:val="22"/>
                <w:lang w:val="en-US" w:eastAsia="zh-CN" w:bidi="ar"/>
              </w:rPr>
            </w:pPr>
          </w:p>
        </w:tc>
        <w:tc>
          <w:tcPr>
            <w:tcW w:w="4394"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IN" w:eastAsia="zh-C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p>
        </w:tc>
        <w:tc>
          <w:tcPr>
            <w:tcW w:w="1418" w:type="dxa"/>
            <w:vMerge w:val="continue"/>
            <w:tcBorders>
              <w:left w:val="single" w:color="auto" w:sz="4" w:space="0"/>
              <w:bottom w:val="single" w:color="auto" w:sz="4" w:space="0"/>
              <w:right w:val="single" w:color="auto" w:sz="4" w:space="0"/>
            </w:tcBorders>
          </w:tcPr>
          <w:p>
            <w:pPr>
              <w:keepNext/>
              <w:keepLines/>
              <w:spacing w:after="0" w:line="259" w:lineRule="auto"/>
              <w:jc w:val="center"/>
              <w:rPr>
                <w:rFonts w:ascii="Arial" w:hAnsi="Arial" w:eastAsia="Yu Mincho"/>
                <w:b/>
                <w:szCs w:val="22"/>
                <w:lang w:val="en-US" w:eastAsia="zh-CN"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IN" w:eastAsia="zh-CN" w:bidi="ar"/>
              </w:rPr>
            </w:pPr>
          </w:p>
        </w:tc>
        <w:tc>
          <w:tcPr>
            <w:tcW w:w="850"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0</w:t>
            </w:r>
            <w:r>
              <w:rPr>
                <w:rFonts w:ascii="Arial" w:hAnsi="Arial" w:eastAsia="Yu Mincho" w:cs="Arial"/>
                <w:b/>
                <w:szCs w:val="22"/>
                <w:lang w:val="en-US" w:eastAsia="zh-CN" w:bidi="ar"/>
              </w:rPr>
              <w:t>°</w:t>
            </w:r>
          </w:p>
        </w:tc>
        <w:tc>
          <w:tcPr>
            <w:tcW w:w="850"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cs="Arial"/>
                <w:b/>
                <w:szCs w:val="22"/>
                <w:lang w:val="en-US" w:eastAsia="zh-CN" w:bidi="ar"/>
              </w:rPr>
              <w:t>30°</w:t>
            </w:r>
          </w:p>
        </w:tc>
        <w:tc>
          <w:tcPr>
            <w:tcW w:w="851"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60</w:t>
            </w:r>
            <w:r>
              <w:rPr>
                <w:rFonts w:ascii="Arial" w:hAnsi="Arial" w:eastAsia="Yu Mincho" w:cs="Arial"/>
                <w:b/>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spacing w:after="160" w:line="259" w:lineRule="auto"/>
              <w:jc w:val="center"/>
              <w:textAlignment w:val="auto"/>
              <w:rPr>
                <w:rFonts w:hint="default" w:ascii="Arial" w:hAnsi="Arial" w:eastAsia="Yu Mincho"/>
                <w:szCs w:val="22"/>
                <w:lang w:val="en-US" w:eastAsia="zh-CN"/>
              </w:rPr>
            </w:pPr>
            <w:r>
              <w:rPr>
                <w:rFonts w:hint="eastAsia" w:ascii="Arial" w:hAnsi="Arial" w:eastAsia="Yu Mincho"/>
                <w:szCs w:val="22"/>
                <w:lang w:val="en-US" w:eastAsia="zh-CN"/>
              </w:rPr>
              <w:t>ZTE [RMA]</w:t>
            </w:r>
          </w:p>
        </w:tc>
        <w:tc>
          <w:tcPr>
            <w:tcW w:w="1418" w:type="dxa"/>
            <w:vMerge w:val="restart"/>
            <w:tcBorders>
              <w:top w:val="single" w:color="auto" w:sz="4" w:space="0"/>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宋体"/>
                <w:szCs w:val="22"/>
                <w:lang w:val="en-US" w:eastAsia="zh-CN"/>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rPr>
            </w:pPr>
            <w:r>
              <w:rPr>
                <w:rFonts w:hint="eastAsia" w:ascii="Arial" w:hAnsi="Arial"/>
                <w:szCs w:val="22"/>
                <w:lang w:val="en-US" w:eastAsia="zh-CN"/>
              </w:rPr>
              <w:t>20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eastAsia" w:ascii="Arial" w:hAnsi="Arial" w:eastAsia="宋体"/>
                <w:szCs w:val="22"/>
                <w:lang w:val="en-US" w:eastAsia="zh-CN"/>
              </w:rPr>
            </w:pPr>
            <w:r>
              <w:rPr>
                <w:rFonts w:hint="eastAsia" w:ascii="Arial" w:hAnsi="Arial"/>
                <w:szCs w:val="22"/>
                <w:lang w:val="en-US" w:eastAsia="zh-C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eastAsia" w:ascii="Arial" w:hAnsi="Arial" w:eastAsia="宋体"/>
                <w:szCs w:val="22"/>
                <w:lang w:val="en-US" w:eastAsia="zh-CN"/>
              </w:rPr>
            </w:pPr>
            <w:r>
              <w:rPr>
                <w:rFonts w:hint="eastAsia" w:ascii="Arial" w:hAnsi="Arial"/>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宋体"/>
                <w:szCs w:val="22"/>
                <w:lang w:val="en-US" w:eastAsia="zh-CN"/>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IN" w:eastAsia="ko"/>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IN" w:eastAsia="ko"/>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IN"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textAlignment w:val="auto"/>
              <w:rPr>
                <w:rFonts w:ascii="Arial" w:hAnsi="Arial" w:eastAsia="Yu Mincho"/>
                <w:szCs w:val="22"/>
                <w:lang w:val="en-US" w:eastAsia="en-US"/>
              </w:rPr>
            </w:pP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838" w:type="dxa"/>
            <w:vMerge w:val="restart"/>
            <w:tcBorders>
              <w:left w:val="single" w:color="auto" w:sz="4" w:space="0"/>
              <w:right w:val="single" w:color="auto" w:sz="4" w:space="0"/>
            </w:tcBorders>
            <w:vAlign w:val="center"/>
          </w:tcPr>
          <w:p>
            <w:pPr>
              <w:spacing w:after="160" w:line="259" w:lineRule="auto"/>
              <w:ind w:firstLine="210" w:firstLineChars="100"/>
              <w:textAlignment w:val="auto"/>
              <w:rPr>
                <w:rFonts w:ascii="Arial" w:hAnsi="Arial" w:eastAsia="Yu Mincho"/>
                <w:szCs w:val="22"/>
                <w:lang w:val="en-US" w:eastAsia="en-US"/>
              </w:rPr>
            </w:pPr>
            <w:r>
              <w:rPr>
                <w:rFonts w:hint="eastAsia" w:ascii="Arial" w:hAnsi="Arial" w:eastAsia="Yu Mincho"/>
                <w:szCs w:val="22"/>
                <w:lang w:val="en-US" w:eastAsia="zh-CN"/>
              </w:rPr>
              <w:t>ZTE [FSPL]</w:t>
            </w: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Non-Subarray</w:t>
            </w:r>
          </w:p>
        </w:tc>
        <w:tc>
          <w:tcPr>
            <w:tcW w:w="439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50"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550</w:t>
            </w:r>
          </w:p>
        </w:tc>
        <w:tc>
          <w:tcPr>
            <w:tcW w:w="850"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50</w:t>
            </w:r>
          </w:p>
        </w:tc>
        <w:tc>
          <w:tcPr>
            <w:tcW w:w="851"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838"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sv-SE" w:eastAsia="zh-CN"/>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Subarray</w:t>
            </w:r>
          </w:p>
        </w:tc>
        <w:tc>
          <w:tcPr>
            <w:tcW w:w="4394" w:type="dxa"/>
            <w:tcBorders>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0"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51"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bl>
    <w:p>
      <w:pPr>
        <w:overflowPunct/>
        <w:autoSpaceDE/>
        <w:autoSpaceDN/>
        <w:adjustRightInd/>
        <w:spacing w:after="160" w:line="259" w:lineRule="auto"/>
        <w:textAlignment w:val="auto"/>
        <w:rPr>
          <w:rFonts w:ascii="Arial" w:hAnsi="Arial" w:eastAsia="等线"/>
          <w:szCs w:val="22"/>
          <w:lang w:val="en-US" w:eastAsia="en-US"/>
        </w:rPr>
      </w:pPr>
    </w:p>
    <w:p>
      <w:pPr>
        <w:overflowPunct/>
        <w:autoSpaceDE/>
        <w:autoSpaceDN/>
        <w:adjustRightInd/>
        <w:spacing w:after="160" w:line="259" w:lineRule="auto"/>
        <w:textAlignment w:val="auto"/>
        <w:rPr>
          <w:rFonts w:ascii="Arial" w:hAnsi="Arial" w:eastAsia="等线"/>
          <w:szCs w:val="22"/>
          <w:lang w:val="en-US" w:eastAsia="en-US"/>
        </w:rPr>
      </w:pPr>
    </w:p>
    <w:p>
      <w:pPr>
        <w:keepNext/>
        <w:keepLines/>
        <w:overflowPunct/>
        <w:autoSpaceDE/>
        <w:autoSpaceDN/>
        <w:adjustRightInd/>
        <w:spacing w:before="40" w:after="0" w:line="259" w:lineRule="auto"/>
        <w:textAlignment w:val="auto"/>
        <w:outlineLvl w:val="3"/>
        <w:rPr>
          <w:rFonts w:ascii="Arial" w:hAnsi="Arial" w:eastAsia="等线 Light" w:cs="Arial"/>
          <w:sz w:val="24"/>
          <w:szCs w:val="24"/>
          <w:lang w:val="sv-SE" w:eastAsia="en-US"/>
        </w:rPr>
      </w:pPr>
      <w:r>
        <w:rPr>
          <w:rFonts w:ascii="Arial" w:hAnsi="Arial" w:eastAsia="等线 Light" w:cs="Arial"/>
          <w:sz w:val="24"/>
          <w:szCs w:val="24"/>
          <w:lang w:val="sv-SE" w:eastAsia="en-US"/>
        </w:rPr>
        <w:t>6.4.2.4 Scenario 8: 4GHz TN UL interfering ATG DL</w:t>
      </w:r>
    </w:p>
    <w:p>
      <w:pPr>
        <w:overflowPunct/>
        <w:autoSpaceDE/>
        <w:autoSpaceDN/>
        <w:adjustRightInd/>
        <w:spacing w:after="160" w:line="259" w:lineRule="auto"/>
        <w:textAlignment w:val="auto"/>
        <w:rPr>
          <w:rFonts w:ascii="Arial" w:hAnsi="Arial" w:eastAsia="等线"/>
          <w:szCs w:val="22"/>
          <w:lang w:val="sv-SE" w:eastAsia="en-US"/>
        </w:rPr>
      </w:pPr>
    </w:p>
    <w:p>
      <w:pPr>
        <w:overflowPunct/>
        <w:autoSpaceDE/>
        <w:autoSpaceDN/>
        <w:adjustRightInd/>
        <w:spacing w:after="160" w:line="259" w:lineRule="auto"/>
        <w:textAlignment w:val="auto"/>
        <w:rPr>
          <w:rFonts w:ascii="Arial" w:hAnsi="Arial" w:eastAsia="等线"/>
          <w:szCs w:val="22"/>
          <w:lang w:val="sv-SE" w:eastAsia="en-US"/>
        </w:rPr>
      </w:pPr>
    </w:p>
    <w:p>
      <w:pPr>
        <w:keepNext/>
        <w:keepLines/>
        <w:overflowPunct/>
        <w:autoSpaceDE/>
        <w:autoSpaceDN/>
        <w:adjustRightInd/>
        <w:spacing w:before="40" w:after="0" w:line="259" w:lineRule="auto"/>
        <w:textAlignment w:val="auto"/>
        <w:outlineLvl w:val="3"/>
        <w:rPr>
          <w:rFonts w:ascii="Arial" w:hAnsi="Arial" w:eastAsia="等线 Light" w:cs="Arial"/>
          <w:sz w:val="24"/>
          <w:szCs w:val="24"/>
          <w:lang w:val="sv-SE" w:eastAsia="en-US"/>
        </w:rPr>
      </w:pPr>
      <w:r>
        <w:rPr>
          <w:rFonts w:ascii="Arial" w:hAnsi="Arial" w:eastAsia="等线 Light" w:cs="Arial"/>
          <w:sz w:val="24"/>
          <w:szCs w:val="24"/>
          <w:lang w:val="sv-SE" w:eastAsia="en-US"/>
        </w:rPr>
        <w:t>6.4.2.5 Scenario 13: 2GHz ATG UL interfering TN DL</w:t>
      </w:r>
    </w:p>
    <w:p>
      <w:pPr>
        <w:overflowPunct/>
        <w:autoSpaceDE/>
        <w:autoSpaceDN/>
        <w:adjustRightInd/>
        <w:spacing w:after="160" w:line="259" w:lineRule="auto"/>
        <w:textAlignment w:val="auto"/>
        <w:rPr>
          <w:rFonts w:ascii="Arial" w:hAnsi="Arial" w:eastAsia="等线"/>
          <w:szCs w:val="22"/>
          <w:lang w:val="sv-SE" w:eastAsia="en-US"/>
        </w:rPr>
      </w:pPr>
    </w:p>
    <w:p>
      <w:pPr>
        <w:overflowPunct/>
        <w:autoSpaceDE/>
        <w:autoSpaceDN/>
        <w:adjustRightInd/>
        <w:spacing w:after="160" w:line="259" w:lineRule="auto"/>
        <w:textAlignment w:val="auto"/>
        <w:rPr>
          <w:rFonts w:ascii="Arial" w:hAnsi="Arial" w:eastAsia="等线"/>
          <w:szCs w:val="22"/>
          <w:lang w:val="sv-SE" w:eastAsia="en-US"/>
        </w:rPr>
      </w:pPr>
    </w:p>
    <w:p>
      <w:pPr>
        <w:keepNext/>
        <w:keepLines/>
        <w:overflowPunct/>
        <w:autoSpaceDE/>
        <w:autoSpaceDN/>
        <w:adjustRightInd/>
        <w:spacing w:before="40" w:after="0" w:line="259" w:lineRule="auto"/>
        <w:textAlignment w:val="auto"/>
        <w:outlineLvl w:val="3"/>
        <w:rPr>
          <w:rFonts w:ascii="Arial" w:hAnsi="Arial" w:eastAsia="等线 Light" w:cs="Arial"/>
          <w:sz w:val="24"/>
          <w:szCs w:val="24"/>
          <w:lang w:val="sv-SE" w:eastAsia="en-US"/>
        </w:rPr>
      </w:pPr>
      <w:r>
        <w:rPr>
          <w:rFonts w:ascii="Arial" w:hAnsi="Arial" w:eastAsia="等线 Light" w:cs="Arial"/>
          <w:sz w:val="24"/>
          <w:szCs w:val="24"/>
          <w:lang w:val="sv-SE" w:eastAsia="en-US"/>
        </w:rPr>
        <w:t>6.4.2.6 Scenario 14: 2GHz TN DL interfering ATG UL</w:t>
      </w:r>
    </w:p>
    <w:p>
      <w:pPr>
        <w:overflowPunct/>
        <w:autoSpaceDE/>
        <w:autoSpaceDN/>
        <w:adjustRightInd/>
        <w:spacing w:after="160" w:line="259" w:lineRule="auto"/>
        <w:textAlignment w:val="auto"/>
        <w:rPr>
          <w:rFonts w:ascii="Arial" w:hAnsi="Arial" w:eastAsia="等线"/>
          <w:szCs w:val="22"/>
          <w:lang w:val="sv-SE" w:eastAsia="en-US"/>
        </w:rPr>
      </w:pPr>
    </w:p>
    <w:p>
      <w:pPr>
        <w:spacing w:after="120"/>
        <w:rPr>
          <w:rFonts w:eastAsia="宋体"/>
        </w:rPr>
      </w:pPr>
      <w:r>
        <w:rPr>
          <w:rFonts w:eastAsia="宋体"/>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p>
    <w:p>
      <w:pPr>
        <w:overflowPunct/>
        <w:autoSpaceDE/>
        <w:autoSpaceDN/>
        <w:adjustRightInd/>
        <w:spacing w:after="160" w:line="259" w:lineRule="auto"/>
        <w:textAlignment w:val="auto"/>
        <w:rPr>
          <w:rFonts w:ascii="Arial" w:hAnsi="Arial" w:eastAsia="等线"/>
          <w:szCs w:val="22"/>
          <w:lang w:val="en-US" w:eastAsia="en-US"/>
        </w:rPr>
      </w:pPr>
    </w:p>
    <w:p>
      <w:pPr>
        <w:keepNext/>
        <w:keepLines/>
        <w:spacing w:before="240"/>
        <w:jc w:val="center"/>
        <w:rPr>
          <w:rFonts w:ascii="Arial" w:hAnsi="Arial"/>
          <w:b/>
        </w:rPr>
      </w:pPr>
      <w:r>
        <w:rPr>
          <w:rFonts w:ascii="Arial" w:hAnsi="Arial"/>
          <w:b/>
        </w:rPr>
        <w:t>Table 6.4.2.6-1: Simulation results for Scenario 13 – 2GHz TN DL interfering ATG UL</w:t>
      </w:r>
    </w:p>
    <w:tbl>
      <w:tblPr>
        <w:tblStyle w:val="23"/>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2"/>
        <w:gridCol w:w="1524"/>
        <w:gridCol w:w="4323"/>
        <w:gridCol w:w="797"/>
        <w:gridCol w:w="796"/>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zh-CN" w:eastAsia="zh-CN"/>
              </w:rPr>
            </w:pPr>
            <w:r>
              <w:rPr>
                <w:rFonts w:ascii="Arial" w:hAnsi="Arial" w:eastAsia="Yu Mincho"/>
                <w:b/>
                <w:szCs w:val="22"/>
                <w:lang w:val="zh-CN" w:eastAsia="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after="0" w:line="259" w:lineRule="auto"/>
              <w:jc w:val="center"/>
              <w:rPr>
                <w:rFonts w:ascii="Arial" w:hAnsi="Arial" w:eastAsia="Yu Mincho"/>
                <w:b/>
                <w:szCs w:val="22"/>
                <w:lang w:val="sv-SE" w:eastAsia="zh-CN" w:bidi="ar"/>
              </w:rPr>
            </w:pPr>
            <w:r>
              <w:rPr>
                <w:rFonts w:ascii="Arial" w:hAnsi="Arial" w:eastAsia="Yu Mincho"/>
                <w:b/>
                <w:szCs w:val="22"/>
                <w:lang w:val="sv-SE" w:eastAsia="zh-CN"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rPr>
            </w:pPr>
            <w:r>
              <w:rPr>
                <w:rFonts w:ascii="Arial" w:hAnsi="Arial" w:eastAsia="Yu Mincho"/>
                <w:b/>
                <w:szCs w:val="22"/>
                <w:lang w:val="en-IN" w:eastAsia="zh-C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rPr>
            </w:pPr>
            <w:r>
              <w:rPr>
                <w:rFonts w:ascii="Arial" w:hAnsi="Arial" w:eastAsia="Yu Mincho"/>
                <w:b/>
                <w:szCs w:val="22"/>
                <w:lang w:val="en-US" w:eastAsia="zh-CN"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Yu Mincho"/>
                <w:b/>
                <w:szCs w:val="22"/>
                <w:lang w:val="en-US" w:eastAsia="zh-CN" w:bidi="ar"/>
              </w:rPr>
            </w:pPr>
          </w:p>
        </w:tc>
        <w:tc>
          <w:tcPr>
            <w:tcW w:w="4394"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IN" w:eastAsia="zh-C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p>
        </w:tc>
        <w:tc>
          <w:tcPr>
            <w:tcW w:w="1418" w:type="dxa"/>
            <w:vMerge w:val="continue"/>
            <w:tcBorders>
              <w:left w:val="single" w:color="auto" w:sz="4" w:space="0"/>
              <w:bottom w:val="single" w:color="auto" w:sz="4" w:space="0"/>
              <w:right w:val="single" w:color="auto" w:sz="4" w:space="0"/>
            </w:tcBorders>
          </w:tcPr>
          <w:p>
            <w:pPr>
              <w:keepNext/>
              <w:keepLines/>
              <w:spacing w:after="0" w:line="259" w:lineRule="auto"/>
              <w:jc w:val="center"/>
              <w:rPr>
                <w:rFonts w:ascii="Arial" w:hAnsi="Arial" w:eastAsia="Yu Mincho"/>
                <w:b/>
                <w:szCs w:val="22"/>
                <w:lang w:val="en-US" w:eastAsia="zh-CN"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IN" w:eastAsia="zh-CN" w:bidi="ar"/>
              </w:rPr>
            </w:pPr>
          </w:p>
        </w:tc>
        <w:tc>
          <w:tcPr>
            <w:tcW w:w="803"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0</w:t>
            </w:r>
            <w:r>
              <w:rPr>
                <w:rFonts w:ascii="Arial" w:hAnsi="Arial" w:eastAsia="Yu Mincho" w:cs="Arial"/>
                <w:b/>
                <w:szCs w:val="22"/>
                <w:lang w:val="en-US" w:eastAsia="zh-CN" w:bidi="ar"/>
              </w:rPr>
              <w:t>°</w:t>
            </w:r>
          </w:p>
        </w:tc>
        <w:tc>
          <w:tcPr>
            <w:tcW w:w="803"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cs="Arial"/>
                <w:b/>
                <w:szCs w:val="22"/>
                <w:lang w:val="en-US" w:eastAsia="zh-CN" w:bidi="ar"/>
              </w:rPr>
              <w:t>30°</w:t>
            </w:r>
          </w:p>
        </w:tc>
        <w:tc>
          <w:tcPr>
            <w:tcW w:w="80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b/>
                <w:szCs w:val="22"/>
                <w:lang w:val="en-US" w:eastAsia="zh-CN" w:bidi="ar"/>
              </w:rPr>
            </w:pPr>
            <w:r>
              <w:rPr>
                <w:rFonts w:ascii="Arial" w:hAnsi="Arial" w:eastAsia="Yu Mincho"/>
                <w:b/>
                <w:szCs w:val="22"/>
                <w:lang w:val="en-US" w:eastAsia="zh-CN" w:bidi="ar"/>
              </w:rPr>
              <w:t>60</w:t>
            </w:r>
            <w:r>
              <w:rPr>
                <w:rFonts w:ascii="Arial" w:hAnsi="Arial" w:eastAsia="Yu Mincho" w:cs="Arial"/>
                <w:b/>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spacing w:after="160" w:line="259" w:lineRule="auto"/>
              <w:jc w:val="center"/>
              <w:textAlignment w:val="auto"/>
              <w:rPr>
                <w:rFonts w:hint="default" w:ascii="Arial" w:hAnsi="Arial" w:eastAsia="Yu Mincho"/>
                <w:szCs w:val="22"/>
                <w:lang w:val="en-US" w:eastAsia="zh-CN"/>
              </w:rPr>
            </w:pPr>
            <w:r>
              <w:rPr>
                <w:rFonts w:hint="eastAsia" w:ascii="Arial" w:hAnsi="Arial" w:eastAsia="Yu Mincho"/>
                <w:szCs w:val="22"/>
                <w:lang w:val="en-US" w:eastAsia="zh-CN"/>
              </w:rPr>
              <w:t>ZTE [RMA]</w:t>
            </w:r>
          </w:p>
        </w:tc>
        <w:tc>
          <w:tcPr>
            <w:tcW w:w="1418" w:type="dxa"/>
            <w:vMerge w:val="restart"/>
            <w:tcBorders>
              <w:top w:val="single" w:color="auto" w:sz="4" w:space="0"/>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宋体"/>
                <w:szCs w:val="22"/>
                <w:lang w:val="en-US" w:eastAsia="zh-CN"/>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rPr>
            </w:pPr>
            <w:r>
              <w:rPr>
                <w:rFonts w:hint="eastAsia" w:ascii="Arial" w:hAnsi="Arial"/>
                <w:szCs w:val="22"/>
                <w:lang w:val="en-US" w:eastAsia="zh-CN"/>
              </w:rPr>
              <w:t>17</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rPr>
            </w:pPr>
            <w:r>
              <w:rPr>
                <w:rFonts w:hint="eastAsia" w:ascii="Arial" w:hAnsi="Arial"/>
                <w:szCs w:val="22"/>
                <w:lang w:val="en-US" w:eastAsia="zh-CN"/>
              </w:rPr>
              <w:t>10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rPr>
            </w:pPr>
            <w:r>
              <w:rPr>
                <w:rFonts w:hint="eastAsia" w:ascii="Arial" w:hAnsi="Arial"/>
                <w:szCs w:val="22"/>
                <w:highlight w:val="yellow"/>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宋体"/>
                <w:szCs w:val="22"/>
                <w:lang w:val="en-US" w:eastAsia="zh-CN"/>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rPr>
                <w:rFonts w:ascii="Arial" w:hAnsi="Arial" w:eastAsia="Yu Mincho"/>
                <w:szCs w:val="22"/>
                <w:lang w:val="en-IN" w:eastAsia="ko"/>
              </w:rPr>
            </w:pP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IN" w:eastAsia="ko"/>
              </w:rPr>
            </w:pP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szCs w:val="22"/>
                <w:lang w:val="en-IN"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textAlignment w:val="auto"/>
              <w:rPr>
                <w:rFonts w:ascii="Arial" w:hAnsi="Arial" w:eastAsia="Yu Mincho"/>
                <w:szCs w:val="22"/>
                <w:lang w:val="en-US" w:eastAsia="en-US"/>
              </w:rPr>
            </w:pP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3"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4"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838" w:type="dxa"/>
            <w:vMerge w:val="restart"/>
            <w:tcBorders>
              <w:left w:val="single" w:color="auto" w:sz="4" w:space="0"/>
              <w:right w:val="single" w:color="auto" w:sz="4" w:space="0"/>
            </w:tcBorders>
            <w:vAlign w:val="center"/>
          </w:tcPr>
          <w:p>
            <w:pPr>
              <w:spacing w:after="160" w:line="259" w:lineRule="auto"/>
              <w:ind w:firstLine="210" w:firstLineChars="100"/>
              <w:textAlignment w:val="auto"/>
              <w:rPr>
                <w:rFonts w:ascii="Arial" w:hAnsi="Arial" w:eastAsia="Yu Mincho"/>
                <w:szCs w:val="22"/>
                <w:lang w:val="en-US" w:eastAsia="en-US"/>
              </w:rPr>
            </w:pPr>
            <w:r>
              <w:rPr>
                <w:rFonts w:hint="eastAsia" w:ascii="Arial" w:hAnsi="Arial" w:eastAsia="Yu Mincho"/>
                <w:szCs w:val="22"/>
                <w:lang w:val="en-US" w:eastAsia="zh-CN"/>
              </w:rPr>
              <w:t>ZTE [FSPL]</w:t>
            </w: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Non-Subarray</w:t>
            </w:r>
          </w:p>
        </w:tc>
        <w:tc>
          <w:tcPr>
            <w:tcW w:w="439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03"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700</w:t>
            </w:r>
          </w:p>
        </w:tc>
        <w:tc>
          <w:tcPr>
            <w:tcW w:w="803"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90</w:t>
            </w:r>
          </w:p>
        </w:tc>
        <w:tc>
          <w:tcPr>
            <w:tcW w:w="804" w:type="dxa"/>
            <w:tcBorders>
              <w:left w:val="single" w:color="auto" w:sz="4" w:space="0"/>
              <w:right w:val="single" w:color="auto" w:sz="4" w:space="0"/>
            </w:tcBorders>
            <w:vAlign w:val="center"/>
          </w:tcPr>
          <w:p>
            <w:pPr>
              <w:keepNext/>
              <w:keepLines/>
              <w:spacing w:after="0" w:line="259" w:lineRule="auto"/>
              <w:jc w:val="center"/>
              <w:rPr>
                <w:rFonts w:hint="default" w:ascii="Arial" w:hAnsi="Arial" w:eastAsia="宋体"/>
                <w:szCs w:val="22"/>
                <w:lang w:val="en-US" w:eastAsia="zh-CN" w:bidi="ar"/>
              </w:rPr>
            </w:pPr>
            <w:r>
              <w:rPr>
                <w:rFonts w:hint="eastAsia" w:ascii="Arial" w:hAnsi="Arial"/>
                <w:szCs w:val="22"/>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838" w:type="dxa"/>
            <w:vMerge w:val="continue"/>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sv-SE" w:eastAsia="zh-CN"/>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top w:val="single" w:color="auto" w:sz="4" w:space="0"/>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4"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restart"/>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Subarray</w:t>
            </w:r>
          </w:p>
        </w:tc>
        <w:tc>
          <w:tcPr>
            <w:tcW w:w="4394" w:type="dxa"/>
            <w:tcBorders>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5%</w:t>
            </w:r>
            <w:r>
              <w:rPr>
                <w:rFonts w:hint="eastAsia" w:ascii="Arial" w:hAnsi="Arial" w:eastAsia="宋体"/>
                <w:szCs w:val="22"/>
                <w:lang w:val="en-US" w:eastAsia="zh-CN" w:bidi="ar"/>
              </w:rPr>
              <w:t xml:space="preserve"> in the whole network</w:t>
            </w: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4"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838" w:type="dxa"/>
            <w:vMerge w:val="continue"/>
            <w:tcBorders>
              <w:left w:val="single" w:color="auto" w:sz="4" w:space="0"/>
              <w:right w:val="single" w:color="auto" w:sz="4" w:space="0"/>
            </w:tcBorders>
            <w:vAlign w:val="center"/>
          </w:tcPr>
          <w:p>
            <w:pPr>
              <w:spacing w:after="160" w:line="259" w:lineRule="auto"/>
              <w:textAlignment w:val="auto"/>
              <w:rPr>
                <w:rFonts w:ascii="Arial" w:hAnsi="Arial" w:eastAsia="Yu Mincho"/>
                <w:szCs w:val="22"/>
                <w:lang w:val="en-US" w:eastAsia="en-US"/>
              </w:rPr>
            </w:pPr>
          </w:p>
        </w:tc>
        <w:tc>
          <w:tcPr>
            <w:tcW w:w="1418" w:type="dxa"/>
            <w:vMerge w:val="continue"/>
            <w:tcBorders>
              <w:left w:val="single" w:color="auto" w:sz="4" w:space="0"/>
              <w:right w:val="single" w:color="auto" w:sz="4" w:space="0"/>
            </w:tcBorders>
          </w:tcPr>
          <w:p>
            <w:pPr>
              <w:keepNext/>
              <w:keepLines/>
              <w:spacing w:after="0" w:line="259" w:lineRule="auto"/>
              <w:jc w:val="center"/>
              <w:rPr>
                <w:rFonts w:ascii="Arial" w:hAnsi="Arial" w:eastAsia="Malgun Gothic"/>
                <w:szCs w:val="22"/>
                <w:lang w:val="en-US" w:eastAsia="ko" w:bidi="ar"/>
              </w:rPr>
            </w:pPr>
          </w:p>
        </w:tc>
        <w:tc>
          <w:tcPr>
            <w:tcW w:w="4394" w:type="dxa"/>
            <w:tcBorders>
              <w:left w:val="single" w:color="auto" w:sz="4" w:space="0"/>
              <w:right w:val="single" w:color="auto" w:sz="4" w:space="0"/>
            </w:tcBorders>
            <w:vAlign w:val="center"/>
          </w:tcPr>
          <w:p>
            <w:pPr>
              <w:keepNext/>
              <w:keepLines/>
              <w:spacing w:after="0" w:line="259" w:lineRule="auto"/>
              <w:jc w:val="center"/>
              <w:rPr>
                <w:rFonts w:ascii="Arial" w:hAnsi="Arial" w:eastAsia="Malgun Gothic"/>
                <w:szCs w:val="22"/>
                <w:lang w:val="en-US" w:eastAsia="ko" w:bidi="ar"/>
              </w:rPr>
            </w:pPr>
            <w:r>
              <w:rPr>
                <w:rFonts w:ascii="Arial" w:hAnsi="Arial" w:eastAsia="Malgun Gothic"/>
                <w:szCs w:val="22"/>
                <w:lang w:val="en-US" w:eastAsia="ko" w:bidi="ar"/>
              </w:rPr>
              <w:t>Average of all users</w:t>
            </w:r>
            <w:r>
              <w:rPr>
                <w:rFonts w:hint="eastAsia" w:ascii="Arial" w:hAnsi="Arial" w:eastAsia="宋体"/>
                <w:szCs w:val="22"/>
                <w:lang w:val="en-US" w:eastAsia="zh-CN" w:bidi="ar"/>
              </w:rPr>
              <w:t xml:space="preserve"> in the whole network</w:t>
            </w: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3"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c>
          <w:tcPr>
            <w:tcW w:w="804" w:type="dxa"/>
            <w:tcBorders>
              <w:left w:val="single" w:color="auto" w:sz="4" w:space="0"/>
              <w:right w:val="single" w:color="auto" w:sz="4" w:space="0"/>
            </w:tcBorders>
            <w:vAlign w:val="center"/>
          </w:tcPr>
          <w:p>
            <w:pPr>
              <w:keepNext/>
              <w:keepLines/>
              <w:spacing w:after="0" w:line="259" w:lineRule="auto"/>
              <w:jc w:val="center"/>
              <w:rPr>
                <w:rFonts w:ascii="Arial" w:hAnsi="Arial" w:eastAsia="Yu Mincho"/>
                <w:szCs w:val="22"/>
                <w:lang w:val="en-US" w:eastAsia="ko" w:bidi="ar"/>
              </w:rPr>
            </w:pPr>
          </w:p>
        </w:tc>
      </w:tr>
    </w:tbl>
    <w:p>
      <w:pPr>
        <w:overflowPunct/>
        <w:autoSpaceDE/>
        <w:autoSpaceDN/>
        <w:adjustRightInd/>
        <w:spacing w:after="160" w:line="259" w:lineRule="auto"/>
        <w:textAlignment w:val="auto"/>
        <w:rPr>
          <w:rFonts w:ascii="Arial" w:hAnsi="Arial" w:eastAsia="等线"/>
          <w:szCs w:val="22"/>
          <w:lang w:val="en-US" w:eastAsia="en-US"/>
        </w:rPr>
      </w:pPr>
    </w:p>
    <w:p>
      <w:pPr>
        <w:pStyle w:val="52"/>
        <w:rPr>
          <w:sz w:val="20"/>
          <w:szCs w:val="20"/>
        </w:rPr>
      </w:pPr>
    </w:p>
    <w:p>
      <w:pPr>
        <w:pStyle w:val="52"/>
        <w:jc w:val="cente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6D11"/>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C65"/>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142"/>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1C"/>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890"/>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19"/>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2E5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7DE"/>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5C"/>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B20"/>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5B"/>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37CE"/>
    <w:rsid w:val="010129AE"/>
    <w:rsid w:val="0102543E"/>
    <w:rsid w:val="01033A02"/>
    <w:rsid w:val="01115B33"/>
    <w:rsid w:val="0112068B"/>
    <w:rsid w:val="01133912"/>
    <w:rsid w:val="01164A78"/>
    <w:rsid w:val="011942F8"/>
    <w:rsid w:val="011B7946"/>
    <w:rsid w:val="012823DD"/>
    <w:rsid w:val="012A6A7A"/>
    <w:rsid w:val="013A4C94"/>
    <w:rsid w:val="01402D63"/>
    <w:rsid w:val="01442D89"/>
    <w:rsid w:val="0149341C"/>
    <w:rsid w:val="014D451E"/>
    <w:rsid w:val="014D7430"/>
    <w:rsid w:val="01594895"/>
    <w:rsid w:val="015C06BF"/>
    <w:rsid w:val="015F18F2"/>
    <w:rsid w:val="015F5FA3"/>
    <w:rsid w:val="01662CC4"/>
    <w:rsid w:val="016800B9"/>
    <w:rsid w:val="017059E0"/>
    <w:rsid w:val="01742CCA"/>
    <w:rsid w:val="01791D2E"/>
    <w:rsid w:val="01821D8F"/>
    <w:rsid w:val="01894E8D"/>
    <w:rsid w:val="018B59ED"/>
    <w:rsid w:val="018C2266"/>
    <w:rsid w:val="018C3642"/>
    <w:rsid w:val="018D7DCE"/>
    <w:rsid w:val="0195201D"/>
    <w:rsid w:val="019C3DA8"/>
    <w:rsid w:val="019F6F12"/>
    <w:rsid w:val="01A402CD"/>
    <w:rsid w:val="01A5504D"/>
    <w:rsid w:val="01A742A2"/>
    <w:rsid w:val="01BE34DB"/>
    <w:rsid w:val="01BE6ACE"/>
    <w:rsid w:val="01C027D4"/>
    <w:rsid w:val="01C0758C"/>
    <w:rsid w:val="01C32135"/>
    <w:rsid w:val="01C36433"/>
    <w:rsid w:val="01CB0428"/>
    <w:rsid w:val="01CB7A2C"/>
    <w:rsid w:val="01CF07AE"/>
    <w:rsid w:val="01D518FC"/>
    <w:rsid w:val="01D615E1"/>
    <w:rsid w:val="01E1598F"/>
    <w:rsid w:val="01E21950"/>
    <w:rsid w:val="01E268ED"/>
    <w:rsid w:val="01EB3247"/>
    <w:rsid w:val="01EB414A"/>
    <w:rsid w:val="01ED0229"/>
    <w:rsid w:val="01F33D9D"/>
    <w:rsid w:val="01F60577"/>
    <w:rsid w:val="02016155"/>
    <w:rsid w:val="020F4070"/>
    <w:rsid w:val="021042F2"/>
    <w:rsid w:val="021A2C38"/>
    <w:rsid w:val="021D2604"/>
    <w:rsid w:val="02293A2A"/>
    <w:rsid w:val="022D5BF3"/>
    <w:rsid w:val="022F6559"/>
    <w:rsid w:val="022F66E0"/>
    <w:rsid w:val="022F7D9C"/>
    <w:rsid w:val="0238292F"/>
    <w:rsid w:val="023E7088"/>
    <w:rsid w:val="0240545F"/>
    <w:rsid w:val="024C13AB"/>
    <w:rsid w:val="0251470E"/>
    <w:rsid w:val="02532AA9"/>
    <w:rsid w:val="025732DD"/>
    <w:rsid w:val="0262197E"/>
    <w:rsid w:val="026F22FA"/>
    <w:rsid w:val="027035EC"/>
    <w:rsid w:val="02732393"/>
    <w:rsid w:val="028278C3"/>
    <w:rsid w:val="028748E0"/>
    <w:rsid w:val="02892A7A"/>
    <w:rsid w:val="028B18C1"/>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97FCA"/>
    <w:rsid w:val="031E0FAC"/>
    <w:rsid w:val="031E4C95"/>
    <w:rsid w:val="032E4DBB"/>
    <w:rsid w:val="0332111E"/>
    <w:rsid w:val="03332CAE"/>
    <w:rsid w:val="03343BC7"/>
    <w:rsid w:val="033D44BC"/>
    <w:rsid w:val="033F52A3"/>
    <w:rsid w:val="033F7E0C"/>
    <w:rsid w:val="03402EB3"/>
    <w:rsid w:val="034720BB"/>
    <w:rsid w:val="034E41AA"/>
    <w:rsid w:val="034F5F48"/>
    <w:rsid w:val="0354325C"/>
    <w:rsid w:val="035C4C68"/>
    <w:rsid w:val="035D2EB4"/>
    <w:rsid w:val="035F20D5"/>
    <w:rsid w:val="03651217"/>
    <w:rsid w:val="03687ADD"/>
    <w:rsid w:val="03696DA6"/>
    <w:rsid w:val="036A231E"/>
    <w:rsid w:val="036B6BE1"/>
    <w:rsid w:val="03774924"/>
    <w:rsid w:val="03822F79"/>
    <w:rsid w:val="0394340C"/>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A5247"/>
    <w:rsid w:val="040B2442"/>
    <w:rsid w:val="040C6238"/>
    <w:rsid w:val="040E704D"/>
    <w:rsid w:val="041875C1"/>
    <w:rsid w:val="04193A43"/>
    <w:rsid w:val="04225784"/>
    <w:rsid w:val="04252816"/>
    <w:rsid w:val="043711E5"/>
    <w:rsid w:val="04376B0F"/>
    <w:rsid w:val="043A0869"/>
    <w:rsid w:val="04433114"/>
    <w:rsid w:val="0444143C"/>
    <w:rsid w:val="0444783F"/>
    <w:rsid w:val="044753DC"/>
    <w:rsid w:val="0452753E"/>
    <w:rsid w:val="045835A5"/>
    <w:rsid w:val="045A7BB7"/>
    <w:rsid w:val="045C0E21"/>
    <w:rsid w:val="045E1DEE"/>
    <w:rsid w:val="045F23BF"/>
    <w:rsid w:val="04605B56"/>
    <w:rsid w:val="046166C8"/>
    <w:rsid w:val="04671100"/>
    <w:rsid w:val="046A07E4"/>
    <w:rsid w:val="046E568E"/>
    <w:rsid w:val="046F2C8C"/>
    <w:rsid w:val="04786ED3"/>
    <w:rsid w:val="04856247"/>
    <w:rsid w:val="04865E52"/>
    <w:rsid w:val="048829D4"/>
    <w:rsid w:val="049B40DC"/>
    <w:rsid w:val="04B1469E"/>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71C9C"/>
    <w:rsid w:val="05687505"/>
    <w:rsid w:val="056A18CF"/>
    <w:rsid w:val="05734531"/>
    <w:rsid w:val="05784E56"/>
    <w:rsid w:val="05804262"/>
    <w:rsid w:val="05816D10"/>
    <w:rsid w:val="058A5370"/>
    <w:rsid w:val="058B3EB3"/>
    <w:rsid w:val="058D14DB"/>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32EF6"/>
    <w:rsid w:val="05E660EA"/>
    <w:rsid w:val="05E73462"/>
    <w:rsid w:val="05EB0F6A"/>
    <w:rsid w:val="05EE3B4E"/>
    <w:rsid w:val="05F74DA6"/>
    <w:rsid w:val="05FA1213"/>
    <w:rsid w:val="05FF3135"/>
    <w:rsid w:val="060569BA"/>
    <w:rsid w:val="060836A6"/>
    <w:rsid w:val="060C5B07"/>
    <w:rsid w:val="060D249E"/>
    <w:rsid w:val="06111076"/>
    <w:rsid w:val="062843A1"/>
    <w:rsid w:val="062D742E"/>
    <w:rsid w:val="064001EE"/>
    <w:rsid w:val="06416C75"/>
    <w:rsid w:val="06474EFD"/>
    <w:rsid w:val="06493A8C"/>
    <w:rsid w:val="064A35EA"/>
    <w:rsid w:val="064B521E"/>
    <w:rsid w:val="064C2727"/>
    <w:rsid w:val="065740AF"/>
    <w:rsid w:val="065A56A2"/>
    <w:rsid w:val="065D56BC"/>
    <w:rsid w:val="065E3965"/>
    <w:rsid w:val="0665756F"/>
    <w:rsid w:val="06735C62"/>
    <w:rsid w:val="067570AB"/>
    <w:rsid w:val="067B39B4"/>
    <w:rsid w:val="067D28AB"/>
    <w:rsid w:val="06805AC5"/>
    <w:rsid w:val="06836FEC"/>
    <w:rsid w:val="06842846"/>
    <w:rsid w:val="068523FB"/>
    <w:rsid w:val="068A7A1F"/>
    <w:rsid w:val="068C6317"/>
    <w:rsid w:val="06951DB6"/>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0B4882"/>
    <w:rsid w:val="07220D76"/>
    <w:rsid w:val="072717DA"/>
    <w:rsid w:val="07277193"/>
    <w:rsid w:val="072911D9"/>
    <w:rsid w:val="072B7E46"/>
    <w:rsid w:val="072F2139"/>
    <w:rsid w:val="073378F3"/>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0654B"/>
    <w:rsid w:val="07817B19"/>
    <w:rsid w:val="078237DE"/>
    <w:rsid w:val="078B062A"/>
    <w:rsid w:val="07916BE4"/>
    <w:rsid w:val="079A693E"/>
    <w:rsid w:val="07A2728D"/>
    <w:rsid w:val="07A5304A"/>
    <w:rsid w:val="07A96C4A"/>
    <w:rsid w:val="07AA3E51"/>
    <w:rsid w:val="07B8211E"/>
    <w:rsid w:val="07BA0498"/>
    <w:rsid w:val="07BE51B2"/>
    <w:rsid w:val="07D835FB"/>
    <w:rsid w:val="07DD018B"/>
    <w:rsid w:val="07E014BE"/>
    <w:rsid w:val="07E04AA8"/>
    <w:rsid w:val="07E5041F"/>
    <w:rsid w:val="07E85751"/>
    <w:rsid w:val="07ED5339"/>
    <w:rsid w:val="07F72FC1"/>
    <w:rsid w:val="07F97CF9"/>
    <w:rsid w:val="07FF65C5"/>
    <w:rsid w:val="0800676F"/>
    <w:rsid w:val="080646E6"/>
    <w:rsid w:val="080F4BCD"/>
    <w:rsid w:val="08171593"/>
    <w:rsid w:val="0825730E"/>
    <w:rsid w:val="0835476E"/>
    <w:rsid w:val="08367FC2"/>
    <w:rsid w:val="08391661"/>
    <w:rsid w:val="084E0029"/>
    <w:rsid w:val="08550FFB"/>
    <w:rsid w:val="085D6C7E"/>
    <w:rsid w:val="08611CAF"/>
    <w:rsid w:val="0865781A"/>
    <w:rsid w:val="0866133E"/>
    <w:rsid w:val="08692F64"/>
    <w:rsid w:val="086B709E"/>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80FEE"/>
    <w:rsid w:val="08B94847"/>
    <w:rsid w:val="08C14001"/>
    <w:rsid w:val="08D836B6"/>
    <w:rsid w:val="08EF6B21"/>
    <w:rsid w:val="08F1760D"/>
    <w:rsid w:val="08F5200D"/>
    <w:rsid w:val="08F911CC"/>
    <w:rsid w:val="09016732"/>
    <w:rsid w:val="090343C8"/>
    <w:rsid w:val="09127CF4"/>
    <w:rsid w:val="09156B76"/>
    <w:rsid w:val="092234B5"/>
    <w:rsid w:val="09226860"/>
    <w:rsid w:val="092A3E97"/>
    <w:rsid w:val="092C26C9"/>
    <w:rsid w:val="092C5A95"/>
    <w:rsid w:val="09334A3F"/>
    <w:rsid w:val="094109B5"/>
    <w:rsid w:val="09444B9B"/>
    <w:rsid w:val="094E3DF1"/>
    <w:rsid w:val="0953050B"/>
    <w:rsid w:val="09546457"/>
    <w:rsid w:val="09573E3E"/>
    <w:rsid w:val="0958129F"/>
    <w:rsid w:val="09582472"/>
    <w:rsid w:val="095C1132"/>
    <w:rsid w:val="096308E4"/>
    <w:rsid w:val="096913F9"/>
    <w:rsid w:val="096B649C"/>
    <w:rsid w:val="096F18AA"/>
    <w:rsid w:val="096F1D52"/>
    <w:rsid w:val="09713F26"/>
    <w:rsid w:val="097715BA"/>
    <w:rsid w:val="09796C44"/>
    <w:rsid w:val="097E56C1"/>
    <w:rsid w:val="098344BC"/>
    <w:rsid w:val="09846B33"/>
    <w:rsid w:val="098A1B59"/>
    <w:rsid w:val="09902C37"/>
    <w:rsid w:val="09931CB1"/>
    <w:rsid w:val="099D22A1"/>
    <w:rsid w:val="099F682C"/>
    <w:rsid w:val="09A545D9"/>
    <w:rsid w:val="09A64698"/>
    <w:rsid w:val="09AC5074"/>
    <w:rsid w:val="09AD07F3"/>
    <w:rsid w:val="09B14A34"/>
    <w:rsid w:val="09BA5647"/>
    <w:rsid w:val="09BB3B7E"/>
    <w:rsid w:val="09C346F5"/>
    <w:rsid w:val="09CD6A58"/>
    <w:rsid w:val="09CD6EF5"/>
    <w:rsid w:val="09D97468"/>
    <w:rsid w:val="09DA1C3B"/>
    <w:rsid w:val="09E14486"/>
    <w:rsid w:val="09E4648F"/>
    <w:rsid w:val="09ED4DC6"/>
    <w:rsid w:val="09F1407D"/>
    <w:rsid w:val="09F21427"/>
    <w:rsid w:val="0A02021C"/>
    <w:rsid w:val="0A037432"/>
    <w:rsid w:val="0A093274"/>
    <w:rsid w:val="0A145E2C"/>
    <w:rsid w:val="0A223227"/>
    <w:rsid w:val="0A22459E"/>
    <w:rsid w:val="0A2705E1"/>
    <w:rsid w:val="0A2A6A0B"/>
    <w:rsid w:val="0A312533"/>
    <w:rsid w:val="0A335E1D"/>
    <w:rsid w:val="0A3A0D5D"/>
    <w:rsid w:val="0A3E4E5D"/>
    <w:rsid w:val="0A4D4363"/>
    <w:rsid w:val="0A5056C6"/>
    <w:rsid w:val="0A5060D6"/>
    <w:rsid w:val="0A5B216E"/>
    <w:rsid w:val="0A5F4C2E"/>
    <w:rsid w:val="0A6164A7"/>
    <w:rsid w:val="0A662CDE"/>
    <w:rsid w:val="0A6B69C2"/>
    <w:rsid w:val="0A7200B0"/>
    <w:rsid w:val="0A741F08"/>
    <w:rsid w:val="0A771CA5"/>
    <w:rsid w:val="0A7E5E9F"/>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93C8D"/>
    <w:rsid w:val="0B2D66EE"/>
    <w:rsid w:val="0B37588D"/>
    <w:rsid w:val="0B3F2432"/>
    <w:rsid w:val="0B4D5218"/>
    <w:rsid w:val="0B5B65FE"/>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B96A2D"/>
    <w:rsid w:val="0BC739F0"/>
    <w:rsid w:val="0BCD095B"/>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B7949"/>
    <w:rsid w:val="0C3C0AB0"/>
    <w:rsid w:val="0C52301A"/>
    <w:rsid w:val="0C573449"/>
    <w:rsid w:val="0C576E02"/>
    <w:rsid w:val="0C6038EF"/>
    <w:rsid w:val="0C654C73"/>
    <w:rsid w:val="0C663BE3"/>
    <w:rsid w:val="0C663CA8"/>
    <w:rsid w:val="0C684520"/>
    <w:rsid w:val="0C705BBD"/>
    <w:rsid w:val="0C734ED2"/>
    <w:rsid w:val="0C744A34"/>
    <w:rsid w:val="0C751214"/>
    <w:rsid w:val="0C767881"/>
    <w:rsid w:val="0C780533"/>
    <w:rsid w:val="0C780F1E"/>
    <w:rsid w:val="0C85742B"/>
    <w:rsid w:val="0C866066"/>
    <w:rsid w:val="0C8726EC"/>
    <w:rsid w:val="0C873353"/>
    <w:rsid w:val="0C87344F"/>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CF66745"/>
    <w:rsid w:val="0D0213CD"/>
    <w:rsid w:val="0D04575D"/>
    <w:rsid w:val="0D0612B8"/>
    <w:rsid w:val="0D066A9C"/>
    <w:rsid w:val="0D0714BC"/>
    <w:rsid w:val="0D0803DA"/>
    <w:rsid w:val="0D136EF9"/>
    <w:rsid w:val="0D1A52C8"/>
    <w:rsid w:val="0D1C1D16"/>
    <w:rsid w:val="0D202C1F"/>
    <w:rsid w:val="0D21615D"/>
    <w:rsid w:val="0D2454BF"/>
    <w:rsid w:val="0D2767B5"/>
    <w:rsid w:val="0D3374BB"/>
    <w:rsid w:val="0D3E327E"/>
    <w:rsid w:val="0D432A3E"/>
    <w:rsid w:val="0D4615D1"/>
    <w:rsid w:val="0D480AA9"/>
    <w:rsid w:val="0D5800C7"/>
    <w:rsid w:val="0D5B6E86"/>
    <w:rsid w:val="0D604B9B"/>
    <w:rsid w:val="0D6A353C"/>
    <w:rsid w:val="0D7C0CA1"/>
    <w:rsid w:val="0D826C81"/>
    <w:rsid w:val="0D904522"/>
    <w:rsid w:val="0D976014"/>
    <w:rsid w:val="0D9C14C3"/>
    <w:rsid w:val="0DA060E8"/>
    <w:rsid w:val="0DA271EA"/>
    <w:rsid w:val="0DA57AAE"/>
    <w:rsid w:val="0DB26B72"/>
    <w:rsid w:val="0DB76EF8"/>
    <w:rsid w:val="0DBC1E48"/>
    <w:rsid w:val="0DC442DE"/>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1E66C7"/>
    <w:rsid w:val="0E281319"/>
    <w:rsid w:val="0E2D7641"/>
    <w:rsid w:val="0E3217E8"/>
    <w:rsid w:val="0E387AA5"/>
    <w:rsid w:val="0E3F0E9A"/>
    <w:rsid w:val="0E400D03"/>
    <w:rsid w:val="0E485C9B"/>
    <w:rsid w:val="0E5E2B07"/>
    <w:rsid w:val="0E771E51"/>
    <w:rsid w:val="0E796EA0"/>
    <w:rsid w:val="0E7A2A61"/>
    <w:rsid w:val="0E7A7F96"/>
    <w:rsid w:val="0E7C0762"/>
    <w:rsid w:val="0E7F0864"/>
    <w:rsid w:val="0E804008"/>
    <w:rsid w:val="0E8118C0"/>
    <w:rsid w:val="0E8F562C"/>
    <w:rsid w:val="0E94480A"/>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51BD5"/>
    <w:rsid w:val="0EF75D05"/>
    <w:rsid w:val="0EF957FE"/>
    <w:rsid w:val="0EFE2ACB"/>
    <w:rsid w:val="0F0D240A"/>
    <w:rsid w:val="0F0E2F3A"/>
    <w:rsid w:val="0F12247A"/>
    <w:rsid w:val="0F1C3F77"/>
    <w:rsid w:val="0F1D0ECD"/>
    <w:rsid w:val="0F3452E0"/>
    <w:rsid w:val="0F364BC2"/>
    <w:rsid w:val="0F3A630E"/>
    <w:rsid w:val="0F3B1C05"/>
    <w:rsid w:val="0F455F85"/>
    <w:rsid w:val="0F49564D"/>
    <w:rsid w:val="0F4D1918"/>
    <w:rsid w:val="0F5075AE"/>
    <w:rsid w:val="0F521719"/>
    <w:rsid w:val="0F56252F"/>
    <w:rsid w:val="0F571705"/>
    <w:rsid w:val="0F584757"/>
    <w:rsid w:val="0F5953B8"/>
    <w:rsid w:val="0F6A1108"/>
    <w:rsid w:val="0F704CEF"/>
    <w:rsid w:val="0F72376B"/>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65EC3"/>
    <w:rsid w:val="0FD95333"/>
    <w:rsid w:val="0FEC322B"/>
    <w:rsid w:val="0FEC6EF6"/>
    <w:rsid w:val="10045EE6"/>
    <w:rsid w:val="10063093"/>
    <w:rsid w:val="100C1580"/>
    <w:rsid w:val="100D3B17"/>
    <w:rsid w:val="10154FE6"/>
    <w:rsid w:val="1023666E"/>
    <w:rsid w:val="1035409F"/>
    <w:rsid w:val="1035503C"/>
    <w:rsid w:val="1037078D"/>
    <w:rsid w:val="103806C3"/>
    <w:rsid w:val="103A7991"/>
    <w:rsid w:val="103B04F4"/>
    <w:rsid w:val="104052A4"/>
    <w:rsid w:val="10413A4E"/>
    <w:rsid w:val="10427C9D"/>
    <w:rsid w:val="10462479"/>
    <w:rsid w:val="104B2D15"/>
    <w:rsid w:val="10545462"/>
    <w:rsid w:val="10613177"/>
    <w:rsid w:val="10674DB0"/>
    <w:rsid w:val="106D678B"/>
    <w:rsid w:val="107321E9"/>
    <w:rsid w:val="107374A2"/>
    <w:rsid w:val="10746083"/>
    <w:rsid w:val="10774625"/>
    <w:rsid w:val="107B4809"/>
    <w:rsid w:val="10836F99"/>
    <w:rsid w:val="10886883"/>
    <w:rsid w:val="108A2129"/>
    <w:rsid w:val="108F3491"/>
    <w:rsid w:val="10924B2D"/>
    <w:rsid w:val="109524AE"/>
    <w:rsid w:val="10953B42"/>
    <w:rsid w:val="109E7044"/>
    <w:rsid w:val="10B7486E"/>
    <w:rsid w:val="10B95175"/>
    <w:rsid w:val="10C55976"/>
    <w:rsid w:val="10CB71DC"/>
    <w:rsid w:val="10CC5735"/>
    <w:rsid w:val="10D679E0"/>
    <w:rsid w:val="10E73223"/>
    <w:rsid w:val="10FA45D2"/>
    <w:rsid w:val="11024527"/>
    <w:rsid w:val="11055247"/>
    <w:rsid w:val="110A4489"/>
    <w:rsid w:val="11150F62"/>
    <w:rsid w:val="111A28E5"/>
    <w:rsid w:val="112F54D2"/>
    <w:rsid w:val="1133321C"/>
    <w:rsid w:val="113A3C43"/>
    <w:rsid w:val="11457D8C"/>
    <w:rsid w:val="11461F96"/>
    <w:rsid w:val="114B18D4"/>
    <w:rsid w:val="114C3CA8"/>
    <w:rsid w:val="114D3A1D"/>
    <w:rsid w:val="11562BF2"/>
    <w:rsid w:val="11576536"/>
    <w:rsid w:val="115F5C80"/>
    <w:rsid w:val="11607F73"/>
    <w:rsid w:val="11613A1B"/>
    <w:rsid w:val="11703DE0"/>
    <w:rsid w:val="117561EB"/>
    <w:rsid w:val="117824F0"/>
    <w:rsid w:val="117E2370"/>
    <w:rsid w:val="11800455"/>
    <w:rsid w:val="11827763"/>
    <w:rsid w:val="11847341"/>
    <w:rsid w:val="11996649"/>
    <w:rsid w:val="119A28E3"/>
    <w:rsid w:val="11AA61BD"/>
    <w:rsid w:val="11AC7561"/>
    <w:rsid w:val="11AE6531"/>
    <w:rsid w:val="11AF439E"/>
    <w:rsid w:val="11B50817"/>
    <w:rsid w:val="11B66269"/>
    <w:rsid w:val="11BA0839"/>
    <w:rsid w:val="11CA3974"/>
    <w:rsid w:val="11D00689"/>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6D0327"/>
    <w:rsid w:val="12721E0B"/>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3610"/>
    <w:rsid w:val="12CB4026"/>
    <w:rsid w:val="12D16C9D"/>
    <w:rsid w:val="12D20ECB"/>
    <w:rsid w:val="12D93C20"/>
    <w:rsid w:val="12DD694C"/>
    <w:rsid w:val="12DF0C5E"/>
    <w:rsid w:val="12E302DA"/>
    <w:rsid w:val="12EC215C"/>
    <w:rsid w:val="12EE6AFD"/>
    <w:rsid w:val="12F538D3"/>
    <w:rsid w:val="12F75E76"/>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354E0"/>
    <w:rsid w:val="13962CE5"/>
    <w:rsid w:val="13A62921"/>
    <w:rsid w:val="13AB3B97"/>
    <w:rsid w:val="13B35E26"/>
    <w:rsid w:val="13B42C01"/>
    <w:rsid w:val="13B445AD"/>
    <w:rsid w:val="13B6486D"/>
    <w:rsid w:val="13B66BD2"/>
    <w:rsid w:val="13B83C7D"/>
    <w:rsid w:val="13BF66BA"/>
    <w:rsid w:val="13CA31CB"/>
    <w:rsid w:val="13CD1105"/>
    <w:rsid w:val="13D27C86"/>
    <w:rsid w:val="13D546F6"/>
    <w:rsid w:val="13D765AD"/>
    <w:rsid w:val="13DC36E2"/>
    <w:rsid w:val="13EC1F1A"/>
    <w:rsid w:val="13EC734F"/>
    <w:rsid w:val="13F22B81"/>
    <w:rsid w:val="13FD4FCC"/>
    <w:rsid w:val="13FE285E"/>
    <w:rsid w:val="1410395F"/>
    <w:rsid w:val="141624C3"/>
    <w:rsid w:val="14220CA7"/>
    <w:rsid w:val="142E6CAD"/>
    <w:rsid w:val="143740C7"/>
    <w:rsid w:val="143802F8"/>
    <w:rsid w:val="144442DA"/>
    <w:rsid w:val="144513C9"/>
    <w:rsid w:val="144C6544"/>
    <w:rsid w:val="14586750"/>
    <w:rsid w:val="1459554D"/>
    <w:rsid w:val="14812D74"/>
    <w:rsid w:val="14813865"/>
    <w:rsid w:val="14836C15"/>
    <w:rsid w:val="14862300"/>
    <w:rsid w:val="148C00A0"/>
    <w:rsid w:val="148D3653"/>
    <w:rsid w:val="149E0A7B"/>
    <w:rsid w:val="14A82A63"/>
    <w:rsid w:val="14A86EA4"/>
    <w:rsid w:val="14AC358C"/>
    <w:rsid w:val="14B37FA7"/>
    <w:rsid w:val="14B76730"/>
    <w:rsid w:val="14C767C8"/>
    <w:rsid w:val="14DE753E"/>
    <w:rsid w:val="14E65BBC"/>
    <w:rsid w:val="14F51028"/>
    <w:rsid w:val="14F549EC"/>
    <w:rsid w:val="14F92549"/>
    <w:rsid w:val="14FB4950"/>
    <w:rsid w:val="14FD4800"/>
    <w:rsid w:val="14FE45D8"/>
    <w:rsid w:val="14FF7362"/>
    <w:rsid w:val="150650CB"/>
    <w:rsid w:val="150E6B8B"/>
    <w:rsid w:val="15100BA9"/>
    <w:rsid w:val="15157DF4"/>
    <w:rsid w:val="151B0462"/>
    <w:rsid w:val="151C45D8"/>
    <w:rsid w:val="151D4AA1"/>
    <w:rsid w:val="15290336"/>
    <w:rsid w:val="15297BD7"/>
    <w:rsid w:val="15303F74"/>
    <w:rsid w:val="155424D6"/>
    <w:rsid w:val="155605E9"/>
    <w:rsid w:val="155B1745"/>
    <w:rsid w:val="155F651D"/>
    <w:rsid w:val="15655F19"/>
    <w:rsid w:val="15707E2F"/>
    <w:rsid w:val="157348EB"/>
    <w:rsid w:val="157500D8"/>
    <w:rsid w:val="15787FE5"/>
    <w:rsid w:val="157E21FE"/>
    <w:rsid w:val="157E5AA6"/>
    <w:rsid w:val="157F65FC"/>
    <w:rsid w:val="1587411C"/>
    <w:rsid w:val="159C57E1"/>
    <w:rsid w:val="15A8030B"/>
    <w:rsid w:val="15A80FDC"/>
    <w:rsid w:val="15AA7A19"/>
    <w:rsid w:val="15AC5259"/>
    <w:rsid w:val="15AE02B1"/>
    <w:rsid w:val="15AE46FA"/>
    <w:rsid w:val="15AE5475"/>
    <w:rsid w:val="15B06B12"/>
    <w:rsid w:val="15B75136"/>
    <w:rsid w:val="15BE3D9D"/>
    <w:rsid w:val="15C61DCD"/>
    <w:rsid w:val="15D4474D"/>
    <w:rsid w:val="15D7597F"/>
    <w:rsid w:val="15DF5EEC"/>
    <w:rsid w:val="15EC386E"/>
    <w:rsid w:val="160C437B"/>
    <w:rsid w:val="161033BE"/>
    <w:rsid w:val="16160429"/>
    <w:rsid w:val="161C3234"/>
    <w:rsid w:val="163562A4"/>
    <w:rsid w:val="1641433F"/>
    <w:rsid w:val="1642625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A3A40"/>
    <w:rsid w:val="169D1595"/>
    <w:rsid w:val="16A65B92"/>
    <w:rsid w:val="16AA56E3"/>
    <w:rsid w:val="16AC6E85"/>
    <w:rsid w:val="16AD0A57"/>
    <w:rsid w:val="16BA18A0"/>
    <w:rsid w:val="16BD160C"/>
    <w:rsid w:val="16BE109A"/>
    <w:rsid w:val="16C2724F"/>
    <w:rsid w:val="16C41FCF"/>
    <w:rsid w:val="16D359B1"/>
    <w:rsid w:val="16DC6856"/>
    <w:rsid w:val="16DF05D1"/>
    <w:rsid w:val="16E7220A"/>
    <w:rsid w:val="16EB15D6"/>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612DB"/>
    <w:rsid w:val="17CC1D1C"/>
    <w:rsid w:val="17CD5EE0"/>
    <w:rsid w:val="17D47D7C"/>
    <w:rsid w:val="17D77CA7"/>
    <w:rsid w:val="17DD34AB"/>
    <w:rsid w:val="17DF2F8B"/>
    <w:rsid w:val="17F223D1"/>
    <w:rsid w:val="17F941C8"/>
    <w:rsid w:val="17FC272C"/>
    <w:rsid w:val="17FE0B0A"/>
    <w:rsid w:val="17FE0C9F"/>
    <w:rsid w:val="17FF3C9D"/>
    <w:rsid w:val="180A173E"/>
    <w:rsid w:val="180A527C"/>
    <w:rsid w:val="18120F53"/>
    <w:rsid w:val="18157481"/>
    <w:rsid w:val="181B3A35"/>
    <w:rsid w:val="18235E85"/>
    <w:rsid w:val="18331DAD"/>
    <w:rsid w:val="183E4121"/>
    <w:rsid w:val="18420253"/>
    <w:rsid w:val="18450A52"/>
    <w:rsid w:val="1850688E"/>
    <w:rsid w:val="18533B98"/>
    <w:rsid w:val="18570CA0"/>
    <w:rsid w:val="185D6F21"/>
    <w:rsid w:val="1863315A"/>
    <w:rsid w:val="186B15D6"/>
    <w:rsid w:val="186C1DBE"/>
    <w:rsid w:val="186C5153"/>
    <w:rsid w:val="186E738D"/>
    <w:rsid w:val="187640ED"/>
    <w:rsid w:val="18804AA7"/>
    <w:rsid w:val="188C4F53"/>
    <w:rsid w:val="18A16B9A"/>
    <w:rsid w:val="18A94FC3"/>
    <w:rsid w:val="18AB1905"/>
    <w:rsid w:val="18AC724D"/>
    <w:rsid w:val="18AF5199"/>
    <w:rsid w:val="18AF7C5B"/>
    <w:rsid w:val="18B13A4C"/>
    <w:rsid w:val="18B41496"/>
    <w:rsid w:val="18B417E1"/>
    <w:rsid w:val="18C9246D"/>
    <w:rsid w:val="18CC75E7"/>
    <w:rsid w:val="18D85383"/>
    <w:rsid w:val="18D979C0"/>
    <w:rsid w:val="18DE1E44"/>
    <w:rsid w:val="18E22FAB"/>
    <w:rsid w:val="18E67034"/>
    <w:rsid w:val="18E872D7"/>
    <w:rsid w:val="18EA68A3"/>
    <w:rsid w:val="18F06558"/>
    <w:rsid w:val="18F3471F"/>
    <w:rsid w:val="18F931E6"/>
    <w:rsid w:val="18FA042B"/>
    <w:rsid w:val="18FE4771"/>
    <w:rsid w:val="190461C6"/>
    <w:rsid w:val="19046384"/>
    <w:rsid w:val="19065891"/>
    <w:rsid w:val="190A1445"/>
    <w:rsid w:val="191111C7"/>
    <w:rsid w:val="191570E1"/>
    <w:rsid w:val="191578D5"/>
    <w:rsid w:val="19191340"/>
    <w:rsid w:val="191A7BCC"/>
    <w:rsid w:val="19200B97"/>
    <w:rsid w:val="19254AA6"/>
    <w:rsid w:val="19267DCF"/>
    <w:rsid w:val="19287BE3"/>
    <w:rsid w:val="19296EAC"/>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A91668"/>
    <w:rsid w:val="19B94DE5"/>
    <w:rsid w:val="19BB7983"/>
    <w:rsid w:val="19C37E2C"/>
    <w:rsid w:val="19CA4702"/>
    <w:rsid w:val="19CC6998"/>
    <w:rsid w:val="19CF3A28"/>
    <w:rsid w:val="19D76F77"/>
    <w:rsid w:val="19DE7440"/>
    <w:rsid w:val="19ED386F"/>
    <w:rsid w:val="19FF1298"/>
    <w:rsid w:val="1A045B87"/>
    <w:rsid w:val="1A210157"/>
    <w:rsid w:val="1A325891"/>
    <w:rsid w:val="1A484A02"/>
    <w:rsid w:val="1A4A024C"/>
    <w:rsid w:val="1A4D1CE1"/>
    <w:rsid w:val="1A5760FC"/>
    <w:rsid w:val="1A5B0C0F"/>
    <w:rsid w:val="1A5D6756"/>
    <w:rsid w:val="1A5F7253"/>
    <w:rsid w:val="1A6A0EEA"/>
    <w:rsid w:val="1A6D22C8"/>
    <w:rsid w:val="1A725418"/>
    <w:rsid w:val="1A7A2EF9"/>
    <w:rsid w:val="1A7F4EDC"/>
    <w:rsid w:val="1A813E2C"/>
    <w:rsid w:val="1A8F2FDB"/>
    <w:rsid w:val="1A911507"/>
    <w:rsid w:val="1A960E81"/>
    <w:rsid w:val="1A972C69"/>
    <w:rsid w:val="1A9A0C93"/>
    <w:rsid w:val="1AA73970"/>
    <w:rsid w:val="1AB02AE4"/>
    <w:rsid w:val="1AB359A1"/>
    <w:rsid w:val="1ABD31B9"/>
    <w:rsid w:val="1ABF3A95"/>
    <w:rsid w:val="1AC91D4C"/>
    <w:rsid w:val="1ACE2A77"/>
    <w:rsid w:val="1AD02CBA"/>
    <w:rsid w:val="1AD03069"/>
    <w:rsid w:val="1AD55B02"/>
    <w:rsid w:val="1AD71252"/>
    <w:rsid w:val="1AD974AF"/>
    <w:rsid w:val="1ADA6731"/>
    <w:rsid w:val="1ADC2627"/>
    <w:rsid w:val="1AF06C95"/>
    <w:rsid w:val="1AF2380D"/>
    <w:rsid w:val="1AF34AE5"/>
    <w:rsid w:val="1AF3712C"/>
    <w:rsid w:val="1AF84C8C"/>
    <w:rsid w:val="1AFA1534"/>
    <w:rsid w:val="1AFE2079"/>
    <w:rsid w:val="1B00502A"/>
    <w:rsid w:val="1B0646EE"/>
    <w:rsid w:val="1B08241D"/>
    <w:rsid w:val="1B082CC4"/>
    <w:rsid w:val="1B0B3B20"/>
    <w:rsid w:val="1B113A19"/>
    <w:rsid w:val="1B1613A0"/>
    <w:rsid w:val="1B2A7E36"/>
    <w:rsid w:val="1B2F42C3"/>
    <w:rsid w:val="1B2F66F9"/>
    <w:rsid w:val="1B324397"/>
    <w:rsid w:val="1B372EB9"/>
    <w:rsid w:val="1B39636C"/>
    <w:rsid w:val="1B3B722A"/>
    <w:rsid w:val="1B40005E"/>
    <w:rsid w:val="1B4268B4"/>
    <w:rsid w:val="1B427936"/>
    <w:rsid w:val="1B4B4EDD"/>
    <w:rsid w:val="1B5D3106"/>
    <w:rsid w:val="1B6513EE"/>
    <w:rsid w:val="1B7906CE"/>
    <w:rsid w:val="1B7D07F3"/>
    <w:rsid w:val="1B831B2B"/>
    <w:rsid w:val="1B944685"/>
    <w:rsid w:val="1B9A07CB"/>
    <w:rsid w:val="1B9C7CB6"/>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46E2"/>
    <w:rsid w:val="1C0D60C9"/>
    <w:rsid w:val="1C191CF6"/>
    <w:rsid w:val="1C206F70"/>
    <w:rsid w:val="1C2A65FE"/>
    <w:rsid w:val="1C2B6869"/>
    <w:rsid w:val="1C33796F"/>
    <w:rsid w:val="1C341EE3"/>
    <w:rsid w:val="1C37448F"/>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8333B8"/>
    <w:rsid w:val="1C90266F"/>
    <w:rsid w:val="1C9368B3"/>
    <w:rsid w:val="1C9A166E"/>
    <w:rsid w:val="1CA16CCE"/>
    <w:rsid w:val="1CAA7318"/>
    <w:rsid w:val="1CAD2752"/>
    <w:rsid w:val="1CB2226A"/>
    <w:rsid w:val="1CB702E9"/>
    <w:rsid w:val="1CBA5B32"/>
    <w:rsid w:val="1CBC3A4C"/>
    <w:rsid w:val="1CBE0F85"/>
    <w:rsid w:val="1CBE5026"/>
    <w:rsid w:val="1CC77B0D"/>
    <w:rsid w:val="1CCD6D74"/>
    <w:rsid w:val="1CD97139"/>
    <w:rsid w:val="1CE01FFF"/>
    <w:rsid w:val="1CE13063"/>
    <w:rsid w:val="1CE2616E"/>
    <w:rsid w:val="1CEB13BA"/>
    <w:rsid w:val="1CF333A5"/>
    <w:rsid w:val="1D0166B5"/>
    <w:rsid w:val="1D023336"/>
    <w:rsid w:val="1D031DDA"/>
    <w:rsid w:val="1D0B731D"/>
    <w:rsid w:val="1D1D6A68"/>
    <w:rsid w:val="1D1F1D0C"/>
    <w:rsid w:val="1D2054C4"/>
    <w:rsid w:val="1D24658B"/>
    <w:rsid w:val="1D2E77E8"/>
    <w:rsid w:val="1D31028A"/>
    <w:rsid w:val="1D4969F4"/>
    <w:rsid w:val="1D4C117F"/>
    <w:rsid w:val="1D513E68"/>
    <w:rsid w:val="1D52715B"/>
    <w:rsid w:val="1D563E2F"/>
    <w:rsid w:val="1D5A17CD"/>
    <w:rsid w:val="1D5C1BF6"/>
    <w:rsid w:val="1D6033FE"/>
    <w:rsid w:val="1D6079DA"/>
    <w:rsid w:val="1D641C2D"/>
    <w:rsid w:val="1D684015"/>
    <w:rsid w:val="1D6F79AF"/>
    <w:rsid w:val="1D7C6E19"/>
    <w:rsid w:val="1D7E2FA4"/>
    <w:rsid w:val="1D7E434C"/>
    <w:rsid w:val="1D8F5B72"/>
    <w:rsid w:val="1D8F6826"/>
    <w:rsid w:val="1D9C5DA0"/>
    <w:rsid w:val="1D9C7126"/>
    <w:rsid w:val="1D9F462B"/>
    <w:rsid w:val="1DA265B5"/>
    <w:rsid w:val="1DB26ED0"/>
    <w:rsid w:val="1DB835A9"/>
    <w:rsid w:val="1DB9215E"/>
    <w:rsid w:val="1DBE3CD7"/>
    <w:rsid w:val="1DC07A05"/>
    <w:rsid w:val="1DC603E1"/>
    <w:rsid w:val="1DEC30D8"/>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01D66"/>
    <w:rsid w:val="1EE36B24"/>
    <w:rsid w:val="1EE6740D"/>
    <w:rsid w:val="1EEC1621"/>
    <w:rsid w:val="1EED7A29"/>
    <w:rsid w:val="1EF73633"/>
    <w:rsid w:val="1EFD5911"/>
    <w:rsid w:val="1F0D14F3"/>
    <w:rsid w:val="1F1007A0"/>
    <w:rsid w:val="1F107AF4"/>
    <w:rsid w:val="1F141EF2"/>
    <w:rsid w:val="1F303EA7"/>
    <w:rsid w:val="1F30637A"/>
    <w:rsid w:val="1F3111CE"/>
    <w:rsid w:val="1F3C6AF7"/>
    <w:rsid w:val="1F405E44"/>
    <w:rsid w:val="1F4A3D83"/>
    <w:rsid w:val="1F4D7FEF"/>
    <w:rsid w:val="1F4E681F"/>
    <w:rsid w:val="1F4F7E07"/>
    <w:rsid w:val="1F5324C1"/>
    <w:rsid w:val="1F561E2A"/>
    <w:rsid w:val="1F5E0475"/>
    <w:rsid w:val="1F5E088A"/>
    <w:rsid w:val="1F630337"/>
    <w:rsid w:val="1F661994"/>
    <w:rsid w:val="1F672A0E"/>
    <w:rsid w:val="1F6833F6"/>
    <w:rsid w:val="1F68659A"/>
    <w:rsid w:val="1F767277"/>
    <w:rsid w:val="1F7959F4"/>
    <w:rsid w:val="1F7C19E4"/>
    <w:rsid w:val="1F8102C4"/>
    <w:rsid w:val="1F83562C"/>
    <w:rsid w:val="1F8A5F10"/>
    <w:rsid w:val="1FA12A08"/>
    <w:rsid w:val="1FA82FF9"/>
    <w:rsid w:val="1FAC192E"/>
    <w:rsid w:val="1FAD796D"/>
    <w:rsid w:val="1FB260BE"/>
    <w:rsid w:val="1FB54204"/>
    <w:rsid w:val="1FB63655"/>
    <w:rsid w:val="1FB83D7D"/>
    <w:rsid w:val="1FB86DC5"/>
    <w:rsid w:val="1FBD7AAE"/>
    <w:rsid w:val="1FBE77B2"/>
    <w:rsid w:val="1FC26AB9"/>
    <w:rsid w:val="1FC46F9E"/>
    <w:rsid w:val="1FC511F0"/>
    <w:rsid w:val="1FC7659B"/>
    <w:rsid w:val="1FD35404"/>
    <w:rsid w:val="1FE045AC"/>
    <w:rsid w:val="1FE0494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35210"/>
    <w:rsid w:val="20275ED1"/>
    <w:rsid w:val="202D7C82"/>
    <w:rsid w:val="202F12E0"/>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CF7EC3"/>
    <w:rsid w:val="20D562D7"/>
    <w:rsid w:val="20D957D0"/>
    <w:rsid w:val="20DA5281"/>
    <w:rsid w:val="20DB6325"/>
    <w:rsid w:val="20E35BDE"/>
    <w:rsid w:val="20E416D2"/>
    <w:rsid w:val="20E53EA7"/>
    <w:rsid w:val="20E9348D"/>
    <w:rsid w:val="20EB3474"/>
    <w:rsid w:val="20EF451E"/>
    <w:rsid w:val="20F667B9"/>
    <w:rsid w:val="20F90A4D"/>
    <w:rsid w:val="20FB7568"/>
    <w:rsid w:val="21024993"/>
    <w:rsid w:val="21065641"/>
    <w:rsid w:val="210D2CDA"/>
    <w:rsid w:val="211C7EF8"/>
    <w:rsid w:val="212247E5"/>
    <w:rsid w:val="212D4C0C"/>
    <w:rsid w:val="212F6A59"/>
    <w:rsid w:val="21306305"/>
    <w:rsid w:val="21320454"/>
    <w:rsid w:val="21330562"/>
    <w:rsid w:val="213D54AD"/>
    <w:rsid w:val="214169BB"/>
    <w:rsid w:val="2144141D"/>
    <w:rsid w:val="21492271"/>
    <w:rsid w:val="214F4863"/>
    <w:rsid w:val="21504A40"/>
    <w:rsid w:val="215132F6"/>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15CDF"/>
    <w:rsid w:val="21CA711F"/>
    <w:rsid w:val="21CB0E2A"/>
    <w:rsid w:val="21D06D34"/>
    <w:rsid w:val="21D372BD"/>
    <w:rsid w:val="21D47A13"/>
    <w:rsid w:val="21D52CEC"/>
    <w:rsid w:val="21D55C7D"/>
    <w:rsid w:val="21D83EFE"/>
    <w:rsid w:val="21E43FFE"/>
    <w:rsid w:val="21F54526"/>
    <w:rsid w:val="21F54612"/>
    <w:rsid w:val="21FF71D8"/>
    <w:rsid w:val="22006C42"/>
    <w:rsid w:val="22021B37"/>
    <w:rsid w:val="2209399D"/>
    <w:rsid w:val="22101F8E"/>
    <w:rsid w:val="221E498F"/>
    <w:rsid w:val="2225227E"/>
    <w:rsid w:val="222E6801"/>
    <w:rsid w:val="222F381A"/>
    <w:rsid w:val="22315922"/>
    <w:rsid w:val="22343124"/>
    <w:rsid w:val="22386AA5"/>
    <w:rsid w:val="22463F09"/>
    <w:rsid w:val="224E39DE"/>
    <w:rsid w:val="224E74D0"/>
    <w:rsid w:val="225C1E49"/>
    <w:rsid w:val="22666377"/>
    <w:rsid w:val="226D130D"/>
    <w:rsid w:val="22713317"/>
    <w:rsid w:val="227F5037"/>
    <w:rsid w:val="228041D7"/>
    <w:rsid w:val="228217F7"/>
    <w:rsid w:val="22880C23"/>
    <w:rsid w:val="228A008B"/>
    <w:rsid w:val="228D63FC"/>
    <w:rsid w:val="22953466"/>
    <w:rsid w:val="229A7E25"/>
    <w:rsid w:val="22A17A46"/>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2FE319F"/>
    <w:rsid w:val="23042520"/>
    <w:rsid w:val="230A2A35"/>
    <w:rsid w:val="230B07F6"/>
    <w:rsid w:val="23143B37"/>
    <w:rsid w:val="231544D3"/>
    <w:rsid w:val="2315496B"/>
    <w:rsid w:val="231637F9"/>
    <w:rsid w:val="23230E78"/>
    <w:rsid w:val="232A7369"/>
    <w:rsid w:val="232C27B2"/>
    <w:rsid w:val="232C343E"/>
    <w:rsid w:val="232E7AA0"/>
    <w:rsid w:val="232F4B8E"/>
    <w:rsid w:val="233027B0"/>
    <w:rsid w:val="233A16D9"/>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1734A"/>
    <w:rsid w:val="23C35B54"/>
    <w:rsid w:val="23C62FD3"/>
    <w:rsid w:val="23C80F4A"/>
    <w:rsid w:val="23CE5D21"/>
    <w:rsid w:val="23D160BB"/>
    <w:rsid w:val="23D33566"/>
    <w:rsid w:val="23D9762E"/>
    <w:rsid w:val="23DC4A78"/>
    <w:rsid w:val="23DF2C6B"/>
    <w:rsid w:val="23E125FD"/>
    <w:rsid w:val="23E52298"/>
    <w:rsid w:val="23F06611"/>
    <w:rsid w:val="23F25A30"/>
    <w:rsid w:val="240E5D2B"/>
    <w:rsid w:val="240F3B82"/>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15F48"/>
    <w:rsid w:val="244F2484"/>
    <w:rsid w:val="24506BD9"/>
    <w:rsid w:val="2456340C"/>
    <w:rsid w:val="24574CEB"/>
    <w:rsid w:val="245D41D2"/>
    <w:rsid w:val="2462028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A76CF"/>
    <w:rsid w:val="24BC2C34"/>
    <w:rsid w:val="24BD38BA"/>
    <w:rsid w:val="24BF7767"/>
    <w:rsid w:val="24C0685F"/>
    <w:rsid w:val="24CD6DBE"/>
    <w:rsid w:val="24D125B0"/>
    <w:rsid w:val="24D20A06"/>
    <w:rsid w:val="24D51CDF"/>
    <w:rsid w:val="24E036A6"/>
    <w:rsid w:val="24E57853"/>
    <w:rsid w:val="24F17428"/>
    <w:rsid w:val="250253B9"/>
    <w:rsid w:val="250C5C6A"/>
    <w:rsid w:val="25176627"/>
    <w:rsid w:val="251E0656"/>
    <w:rsid w:val="252053F9"/>
    <w:rsid w:val="252C041C"/>
    <w:rsid w:val="252D5464"/>
    <w:rsid w:val="25304AD5"/>
    <w:rsid w:val="25355ABC"/>
    <w:rsid w:val="25395126"/>
    <w:rsid w:val="254520AA"/>
    <w:rsid w:val="25467DBB"/>
    <w:rsid w:val="25473E3C"/>
    <w:rsid w:val="254C4068"/>
    <w:rsid w:val="254C4918"/>
    <w:rsid w:val="254E2A14"/>
    <w:rsid w:val="254E34FC"/>
    <w:rsid w:val="25515E07"/>
    <w:rsid w:val="25584ADE"/>
    <w:rsid w:val="255A4670"/>
    <w:rsid w:val="255E0BEA"/>
    <w:rsid w:val="256343AC"/>
    <w:rsid w:val="256D311C"/>
    <w:rsid w:val="25771B32"/>
    <w:rsid w:val="257C1A72"/>
    <w:rsid w:val="257F18B5"/>
    <w:rsid w:val="25805FF5"/>
    <w:rsid w:val="258A3283"/>
    <w:rsid w:val="258E66DC"/>
    <w:rsid w:val="258F15BB"/>
    <w:rsid w:val="259231BD"/>
    <w:rsid w:val="25A77DD4"/>
    <w:rsid w:val="25AB5048"/>
    <w:rsid w:val="25AE0C1E"/>
    <w:rsid w:val="25AF4749"/>
    <w:rsid w:val="25BB6C64"/>
    <w:rsid w:val="25BE1D83"/>
    <w:rsid w:val="25C87522"/>
    <w:rsid w:val="25C97301"/>
    <w:rsid w:val="25CC4C1C"/>
    <w:rsid w:val="25CD7961"/>
    <w:rsid w:val="25D64403"/>
    <w:rsid w:val="25E75113"/>
    <w:rsid w:val="25EB7CD4"/>
    <w:rsid w:val="25EC3A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8664E"/>
    <w:rsid w:val="266B1FB8"/>
    <w:rsid w:val="26761C77"/>
    <w:rsid w:val="267B7FD0"/>
    <w:rsid w:val="267E518B"/>
    <w:rsid w:val="26872779"/>
    <w:rsid w:val="26874AF8"/>
    <w:rsid w:val="2689029B"/>
    <w:rsid w:val="268D1E15"/>
    <w:rsid w:val="26993F8A"/>
    <w:rsid w:val="269B3F13"/>
    <w:rsid w:val="269F18F0"/>
    <w:rsid w:val="26A17EEF"/>
    <w:rsid w:val="26A4288C"/>
    <w:rsid w:val="26A63366"/>
    <w:rsid w:val="26A968B5"/>
    <w:rsid w:val="26AC5BFD"/>
    <w:rsid w:val="26B00330"/>
    <w:rsid w:val="26BA59F2"/>
    <w:rsid w:val="26C36DE5"/>
    <w:rsid w:val="26C9404D"/>
    <w:rsid w:val="26CC4CCC"/>
    <w:rsid w:val="26CD53A8"/>
    <w:rsid w:val="26CD5B9D"/>
    <w:rsid w:val="26D323BB"/>
    <w:rsid w:val="26D45590"/>
    <w:rsid w:val="26D7045E"/>
    <w:rsid w:val="26DB7FEF"/>
    <w:rsid w:val="26EA6257"/>
    <w:rsid w:val="26ED734F"/>
    <w:rsid w:val="26F40E3F"/>
    <w:rsid w:val="26F40EBD"/>
    <w:rsid w:val="26F85687"/>
    <w:rsid w:val="26FA2DE3"/>
    <w:rsid w:val="26FF74CD"/>
    <w:rsid w:val="27081696"/>
    <w:rsid w:val="27125B0D"/>
    <w:rsid w:val="27130E1A"/>
    <w:rsid w:val="27222699"/>
    <w:rsid w:val="272A3F42"/>
    <w:rsid w:val="272E76DD"/>
    <w:rsid w:val="273216D6"/>
    <w:rsid w:val="273D1CBA"/>
    <w:rsid w:val="27427653"/>
    <w:rsid w:val="27462901"/>
    <w:rsid w:val="27491E02"/>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24C"/>
    <w:rsid w:val="27C06D17"/>
    <w:rsid w:val="27C66099"/>
    <w:rsid w:val="27CA7CDA"/>
    <w:rsid w:val="27E1547F"/>
    <w:rsid w:val="27E53797"/>
    <w:rsid w:val="27FE2C77"/>
    <w:rsid w:val="27FE4240"/>
    <w:rsid w:val="280008FF"/>
    <w:rsid w:val="28050D91"/>
    <w:rsid w:val="281035C6"/>
    <w:rsid w:val="28140E2A"/>
    <w:rsid w:val="28255041"/>
    <w:rsid w:val="283832F0"/>
    <w:rsid w:val="283A1E3E"/>
    <w:rsid w:val="284543A1"/>
    <w:rsid w:val="28553E1D"/>
    <w:rsid w:val="28673AE5"/>
    <w:rsid w:val="28693318"/>
    <w:rsid w:val="286B3B61"/>
    <w:rsid w:val="28765DD5"/>
    <w:rsid w:val="287E58AF"/>
    <w:rsid w:val="28821314"/>
    <w:rsid w:val="2891501A"/>
    <w:rsid w:val="28937E6D"/>
    <w:rsid w:val="289408FB"/>
    <w:rsid w:val="28A66523"/>
    <w:rsid w:val="28AD2029"/>
    <w:rsid w:val="28AE4FA7"/>
    <w:rsid w:val="28B220F4"/>
    <w:rsid w:val="28C075A4"/>
    <w:rsid w:val="28CE2A8C"/>
    <w:rsid w:val="28D139F1"/>
    <w:rsid w:val="28D4119A"/>
    <w:rsid w:val="28D5169B"/>
    <w:rsid w:val="28DA6C60"/>
    <w:rsid w:val="28DB0A30"/>
    <w:rsid w:val="28DF362B"/>
    <w:rsid w:val="28E7672E"/>
    <w:rsid w:val="28EE701B"/>
    <w:rsid w:val="28F33F0D"/>
    <w:rsid w:val="28F72DB8"/>
    <w:rsid w:val="28F95F71"/>
    <w:rsid w:val="28FA37FD"/>
    <w:rsid w:val="28FE6A8A"/>
    <w:rsid w:val="290517ED"/>
    <w:rsid w:val="290753B9"/>
    <w:rsid w:val="290D501E"/>
    <w:rsid w:val="290D7E0C"/>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4B66AE"/>
    <w:rsid w:val="29504176"/>
    <w:rsid w:val="296865F6"/>
    <w:rsid w:val="296B20A7"/>
    <w:rsid w:val="296C1312"/>
    <w:rsid w:val="29715A13"/>
    <w:rsid w:val="297D1A8B"/>
    <w:rsid w:val="297F6ED3"/>
    <w:rsid w:val="29836536"/>
    <w:rsid w:val="29981CF5"/>
    <w:rsid w:val="299D117F"/>
    <w:rsid w:val="29A4634A"/>
    <w:rsid w:val="29A84DD1"/>
    <w:rsid w:val="29AA2390"/>
    <w:rsid w:val="29B85AFC"/>
    <w:rsid w:val="29BB74AF"/>
    <w:rsid w:val="29BC2AA4"/>
    <w:rsid w:val="29C051E1"/>
    <w:rsid w:val="29CD2270"/>
    <w:rsid w:val="29D22D87"/>
    <w:rsid w:val="29DA58FD"/>
    <w:rsid w:val="29DB020F"/>
    <w:rsid w:val="29E64370"/>
    <w:rsid w:val="29E765AE"/>
    <w:rsid w:val="29EB2636"/>
    <w:rsid w:val="29ED4F50"/>
    <w:rsid w:val="29F26903"/>
    <w:rsid w:val="2A06427E"/>
    <w:rsid w:val="2A0F1A72"/>
    <w:rsid w:val="2A0F7591"/>
    <w:rsid w:val="2A13176E"/>
    <w:rsid w:val="2A1C1ECA"/>
    <w:rsid w:val="2A216713"/>
    <w:rsid w:val="2A220953"/>
    <w:rsid w:val="2A222BC6"/>
    <w:rsid w:val="2A2D192A"/>
    <w:rsid w:val="2A3B063B"/>
    <w:rsid w:val="2A49761F"/>
    <w:rsid w:val="2A4C74B8"/>
    <w:rsid w:val="2A4F49D1"/>
    <w:rsid w:val="2A500712"/>
    <w:rsid w:val="2A627A42"/>
    <w:rsid w:val="2A630308"/>
    <w:rsid w:val="2A676AD0"/>
    <w:rsid w:val="2A687AA6"/>
    <w:rsid w:val="2A69452C"/>
    <w:rsid w:val="2A6A2073"/>
    <w:rsid w:val="2A747B7C"/>
    <w:rsid w:val="2A770CC7"/>
    <w:rsid w:val="2A7A022E"/>
    <w:rsid w:val="2A7D3DFE"/>
    <w:rsid w:val="2A8A27A6"/>
    <w:rsid w:val="2A8B1FCC"/>
    <w:rsid w:val="2A913D35"/>
    <w:rsid w:val="2A9303DF"/>
    <w:rsid w:val="2A9A66D4"/>
    <w:rsid w:val="2AA1034A"/>
    <w:rsid w:val="2AA12DD3"/>
    <w:rsid w:val="2AAA29AB"/>
    <w:rsid w:val="2AAC36BD"/>
    <w:rsid w:val="2AB04937"/>
    <w:rsid w:val="2AB86677"/>
    <w:rsid w:val="2ABC2E55"/>
    <w:rsid w:val="2AC90132"/>
    <w:rsid w:val="2ACF5AEC"/>
    <w:rsid w:val="2AD62AB0"/>
    <w:rsid w:val="2ADC1447"/>
    <w:rsid w:val="2ADE1583"/>
    <w:rsid w:val="2AE44145"/>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8D0DCF"/>
    <w:rsid w:val="2B914C5E"/>
    <w:rsid w:val="2B996BDC"/>
    <w:rsid w:val="2B9D3F0A"/>
    <w:rsid w:val="2BA252E6"/>
    <w:rsid w:val="2BB44220"/>
    <w:rsid w:val="2BB61EA7"/>
    <w:rsid w:val="2BB62EEA"/>
    <w:rsid w:val="2BBA6EF5"/>
    <w:rsid w:val="2BC01081"/>
    <w:rsid w:val="2BC03979"/>
    <w:rsid w:val="2BC44550"/>
    <w:rsid w:val="2BC6496E"/>
    <w:rsid w:val="2BC941AF"/>
    <w:rsid w:val="2BDC02CD"/>
    <w:rsid w:val="2BE64A3E"/>
    <w:rsid w:val="2BEC4F7F"/>
    <w:rsid w:val="2BF01DD3"/>
    <w:rsid w:val="2BF4731E"/>
    <w:rsid w:val="2BF51B27"/>
    <w:rsid w:val="2C11705A"/>
    <w:rsid w:val="2C1216FD"/>
    <w:rsid w:val="2C1B1756"/>
    <w:rsid w:val="2C1F2C4F"/>
    <w:rsid w:val="2C253658"/>
    <w:rsid w:val="2C395B9E"/>
    <w:rsid w:val="2C39775E"/>
    <w:rsid w:val="2C416890"/>
    <w:rsid w:val="2C4725E8"/>
    <w:rsid w:val="2C4D767D"/>
    <w:rsid w:val="2C5514C6"/>
    <w:rsid w:val="2C5B6D3D"/>
    <w:rsid w:val="2C5C2032"/>
    <w:rsid w:val="2C5E21B4"/>
    <w:rsid w:val="2C5F0C97"/>
    <w:rsid w:val="2C677A44"/>
    <w:rsid w:val="2C6B4038"/>
    <w:rsid w:val="2C6B5098"/>
    <w:rsid w:val="2C7164C9"/>
    <w:rsid w:val="2C72088D"/>
    <w:rsid w:val="2C7A3BB0"/>
    <w:rsid w:val="2C7B3727"/>
    <w:rsid w:val="2C7C5084"/>
    <w:rsid w:val="2C7D6665"/>
    <w:rsid w:val="2C7E4570"/>
    <w:rsid w:val="2C865A05"/>
    <w:rsid w:val="2C8B0557"/>
    <w:rsid w:val="2C9A28D3"/>
    <w:rsid w:val="2CAE127E"/>
    <w:rsid w:val="2CBC4209"/>
    <w:rsid w:val="2CC12D54"/>
    <w:rsid w:val="2CC9742A"/>
    <w:rsid w:val="2CCB3003"/>
    <w:rsid w:val="2CDA4FDA"/>
    <w:rsid w:val="2CDC7091"/>
    <w:rsid w:val="2CE128DC"/>
    <w:rsid w:val="2CE16D71"/>
    <w:rsid w:val="2CEF71FF"/>
    <w:rsid w:val="2CF4201A"/>
    <w:rsid w:val="2CFB3F05"/>
    <w:rsid w:val="2CFD5C64"/>
    <w:rsid w:val="2D0128E8"/>
    <w:rsid w:val="2D0450C7"/>
    <w:rsid w:val="2D0C5A2F"/>
    <w:rsid w:val="2D0E231B"/>
    <w:rsid w:val="2D145154"/>
    <w:rsid w:val="2D154754"/>
    <w:rsid w:val="2D1A1A6B"/>
    <w:rsid w:val="2D1A4915"/>
    <w:rsid w:val="2D306B85"/>
    <w:rsid w:val="2D323D75"/>
    <w:rsid w:val="2D384A17"/>
    <w:rsid w:val="2D3918EA"/>
    <w:rsid w:val="2D400A9F"/>
    <w:rsid w:val="2D540857"/>
    <w:rsid w:val="2D590555"/>
    <w:rsid w:val="2D726428"/>
    <w:rsid w:val="2D7A06F1"/>
    <w:rsid w:val="2D7D55CC"/>
    <w:rsid w:val="2D7E3490"/>
    <w:rsid w:val="2D8151A4"/>
    <w:rsid w:val="2D8C46BB"/>
    <w:rsid w:val="2D9B1648"/>
    <w:rsid w:val="2DA02E9C"/>
    <w:rsid w:val="2DA63DEF"/>
    <w:rsid w:val="2DBB1852"/>
    <w:rsid w:val="2DBE5F50"/>
    <w:rsid w:val="2DBF0C3E"/>
    <w:rsid w:val="2DBF1601"/>
    <w:rsid w:val="2DBF4C3A"/>
    <w:rsid w:val="2DC464AC"/>
    <w:rsid w:val="2DD06AF3"/>
    <w:rsid w:val="2DDD1D4C"/>
    <w:rsid w:val="2DF04CFF"/>
    <w:rsid w:val="2DF6091F"/>
    <w:rsid w:val="2DF64037"/>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83135"/>
    <w:rsid w:val="2E3A3030"/>
    <w:rsid w:val="2E3C084B"/>
    <w:rsid w:val="2E3F5541"/>
    <w:rsid w:val="2E46069F"/>
    <w:rsid w:val="2E5608F9"/>
    <w:rsid w:val="2E573815"/>
    <w:rsid w:val="2E59206F"/>
    <w:rsid w:val="2E6B29AA"/>
    <w:rsid w:val="2E6F4813"/>
    <w:rsid w:val="2E705752"/>
    <w:rsid w:val="2E746596"/>
    <w:rsid w:val="2E7622E7"/>
    <w:rsid w:val="2E7A5E34"/>
    <w:rsid w:val="2E7B65BB"/>
    <w:rsid w:val="2E855C37"/>
    <w:rsid w:val="2E874C1A"/>
    <w:rsid w:val="2E877B3D"/>
    <w:rsid w:val="2E8863A8"/>
    <w:rsid w:val="2E8B591E"/>
    <w:rsid w:val="2E8F09A4"/>
    <w:rsid w:val="2E993370"/>
    <w:rsid w:val="2E9A086A"/>
    <w:rsid w:val="2EA049A8"/>
    <w:rsid w:val="2EA26ABE"/>
    <w:rsid w:val="2EA72F10"/>
    <w:rsid w:val="2EA74B75"/>
    <w:rsid w:val="2EB61295"/>
    <w:rsid w:val="2EC414ED"/>
    <w:rsid w:val="2EC71A13"/>
    <w:rsid w:val="2ECD3112"/>
    <w:rsid w:val="2ECE74F5"/>
    <w:rsid w:val="2ED24577"/>
    <w:rsid w:val="2EDC714E"/>
    <w:rsid w:val="2EEA307E"/>
    <w:rsid w:val="2EEB65DB"/>
    <w:rsid w:val="2EEF6737"/>
    <w:rsid w:val="2EF276DC"/>
    <w:rsid w:val="2EF53C20"/>
    <w:rsid w:val="2EFC5DDD"/>
    <w:rsid w:val="2F002CCF"/>
    <w:rsid w:val="2F0160A3"/>
    <w:rsid w:val="2F0C072B"/>
    <w:rsid w:val="2F18561C"/>
    <w:rsid w:val="2F1A491A"/>
    <w:rsid w:val="2F2960CC"/>
    <w:rsid w:val="2F2F3D52"/>
    <w:rsid w:val="2F340BA4"/>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01222"/>
    <w:rsid w:val="2F921FAC"/>
    <w:rsid w:val="2FA17D6D"/>
    <w:rsid w:val="2FA21231"/>
    <w:rsid w:val="2FAD4759"/>
    <w:rsid w:val="2FAD5866"/>
    <w:rsid w:val="2FAF39EC"/>
    <w:rsid w:val="2FCA0967"/>
    <w:rsid w:val="2FCA6BDC"/>
    <w:rsid w:val="2FD84674"/>
    <w:rsid w:val="2FDB17E1"/>
    <w:rsid w:val="2FE20568"/>
    <w:rsid w:val="2FE37171"/>
    <w:rsid w:val="2FF117AD"/>
    <w:rsid w:val="2FF1182E"/>
    <w:rsid w:val="2FF17999"/>
    <w:rsid w:val="2FF40BAE"/>
    <w:rsid w:val="2FF95633"/>
    <w:rsid w:val="30010F70"/>
    <w:rsid w:val="300F7F13"/>
    <w:rsid w:val="30140148"/>
    <w:rsid w:val="30143302"/>
    <w:rsid w:val="30151A88"/>
    <w:rsid w:val="3015792C"/>
    <w:rsid w:val="301E3C00"/>
    <w:rsid w:val="302757BF"/>
    <w:rsid w:val="302E1CAD"/>
    <w:rsid w:val="303F41B8"/>
    <w:rsid w:val="303F616B"/>
    <w:rsid w:val="30407C12"/>
    <w:rsid w:val="3045713F"/>
    <w:rsid w:val="30486EA7"/>
    <w:rsid w:val="304B2FEA"/>
    <w:rsid w:val="304C6E0A"/>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57A85"/>
    <w:rsid w:val="30F77A98"/>
    <w:rsid w:val="30FA21D8"/>
    <w:rsid w:val="30FC2A23"/>
    <w:rsid w:val="31197ABC"/>
    <w:rsid w:val="311D5B14"/>
    <w:rsid w:val="3122260D"/>
    <w:rsid w:val="312D1F98"/>
    <w:rsid w:val="313A7B85"/>
    <w:rsid w:val="313E22A6"/>
    <w:rsid w:val="31412F85"/>
    <w:rsid w:val="31454E97"/>
    <w:rsid w:val="314A019C"/>
    <w:rsid w:val="314E27D6"/>
    <w:rsid w:val="31514FC5"/>
    <w:rsid w:val="315772C9"/>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467"/>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552A7"/>
    <w:rsid w:val="31F95C2C"/>
    <w:rsid w:val="31FA7AEE"/>
    <w:rsid w:val="31FB60C5"/>
    <w:rsid w:val="32037FCA"/>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9017B"/>
    <w:rsid w:val="327A3DD6"/>
    <w:rsid w:val="327A54E8"/>
    <w:rsid w:val="327E6AD8"/>
    <w:rsid w:val="32855B5C"/>
    <w:rsid w:val="32946A84"/>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5C05"/>
    <w:rsid w:val="33086783"/>
    <w:rsid w:val="330F1E44"/>
    <w:rsid w:val="331747E7"/>
    <w:rsid w:val="331B37C6"/>
    <w:rsid w:val="331C390F"/>
    <w:rsid w:val="3327605A"/>
    <w:rsid w:val="333A0536"/>
    <w:rsid w:val="333E0FE1"/>
    <w:rsid w:val="334D7767"/>
    <w:rsid w:val="334F2840"/>
    <w:rsid w:val="335A59CC"/>
    <w:rsid w:val="33610DDA"/>
    <w:rsid w:val="3362171F"/>
    <w:rsid w:val="3366319E"/>
    <w:rsid w:val="336C2B69"/>
    <w:rsid w:val="33767D1F"/>
    <w:rsid w:val="337F446B"/>
    <w:rsid w:val="33892652"/>
    <w:rsid w:val="338E29B0"/>
    <w:rsid w:val="33924A39"/>
    <w:rsid w:val="339718F4"/>
    <w:rsid w:val="339902E6"/>
    <w:rsid w:val="339D35FC"/>
    <w:rsid w:val="33A156DE"/>
    <w:rsid w:val="33B31E2C"/>
    <w:rsid w:val="33B52233"/>
    <w:rsid w:val="33B70359"/>
    <w:rsid w:val="33BA1B32"/>
    <w:rsid w:val="33CB205A"/>
    <w:rsid w:val="33CF2181"/>
    <w:rsid w:val="33D451B9"/>
    <w:rsid w:val="33E20DF0"/>
    <w:rsid w:val="33E570DD"/>
    <w:rsid w:val="33EE5E44"/>
    <w:rsid w:val="33F2512A"/>
    <w:rsid w:val="33F66B85"/>
    <w:rsid w:val="33F81D16"/>
    <w:rsid w:val="33FE4E44"/>
    <w:rsid w:val="34004C51"/>
    <w:rsid w:val="34087429"/>
    <w:rsid w:val="340B5F03"/>
    <w:rsid w:val="3411600B"/>
    <w:rsid w:val="341315B5"/>
    <w:rsid w:val="34147AA7"/>
    <w:rsid w:val="341808C3"/>
    <w:rsid w:val="34182B66"/>
    <w:rsid w:val="34183E9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9007B"/>
    <w:rsid w:val="348F7A0E"/>
    <w:rsid w:val="349A0B7D"/>
    <w:rsid w:val="34A83771"/>
    <w:rsid w:val="34A851E8"/>
    <w:rsid w:val="34B476F9"/>
    <w:rsid w:val="34B51A96"/>
    <w:rsid w:val="34B71957"/>
    <w:rsid w:val="34C800BD"/>
    <w:rsid w:val="34CC1DC7"/>
    <w:rsid w:val="34D0023E"/>
    <w:rsid w:val="34D47C8A"/>
    <w:rsid w:val="34D874E5"/>
    <w:rsid w:val="34DB0CAC"/>
    <w:rsid w:val="34DD3DF9"/>
    <w:rsid w:val="34DE6678"/>
    <w:rsid w:val="34E972FC"/>
    <w:rsid w:val="34ED4665"/>
    <w:rsid w:val="34F83EF3"/>
    <w:rsid w:val="34F953E0"/>
    <w:rsid w:val="34FF2166"/>
    <w:rsid w:val="350B69C5"/>
    <w:rsid w:val="351230A3"/>
    <w:rsid w:val="351C075B"/>
    <w:rsid w:val="351D7027"/>
    <w:rsid w:val="35233F18"/>
    <w:rsid w:val="3524348B"/>
    <w:rsid w:val="35295D65"/>
    <w:rsid w:val="352B5169"/>
    <w:rsid w:val="35333FF2"/>
    <w:rsid w:val="353C1409"/>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45D71"/>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C78BD"/>
    <w:rsid w:val="365F765A"/>
    <w:rsid w:val="36627C0A"/>
    <w:rsid w:val="36693B36"/>
    <w:rsid w:val="366B0AAA"/>
    <w:rsid w:val="366B6257"/>
    <w:rsid w:val="366D49A8"/>
    <w:rsid w:val="36752210"/>
    <w:rsid w:val="36820E97"/>
    <w:rsid w:val="36884498"/>
    <w:rsid w:val="36922B55"/>
    <w:rsid w:val="36991125"/>
    <w:rsid w:val="369B380D"/>
    <w:rsid w:val="369D3BCF"/>
    <w:rsid w:val="36A312B2"/>
    <w:rsid w:val="36A9265A"/>
    <w:rsid w:val="36B121C7"/>
    <w:rsid w:val="36B2486C"/>
    <w:rsid w:val="36BA14F4"/>
    <w:rsid w:val="36C366A9"/>
    <w:rsid w:val="36D009E5"/>
    <w:rsid w:val="36D27C18"/>
    <w:rsid w:val="36D512A9"/>
    <w:rsid w:val="36D81B67"/>
    <w:rsid w:val="36D934D3"/>
    <w:rsid w:val="36D94280"/>
    <w:rsid w:val="36DE2053"/>
    <w:rsid w:val="36E07ED3"/>
    <w:rsid w:val="36F414F3"/>
    <w:rsid w:val="37002C93"/>
    <w:rsid w:val="370974B4"/>
    <w:rsid w:val="371A5A8E"/>
    <w:rsid w:val="371B03AE"/>
    <w:rsid w:val="371E6151"/>
    <w:rsid w:val="37277663"/>
    <w:rsid w:val="372918B9"/>
    <w:rsid w:val="372A07F2"/>
    <w:rsid w:val="372B49CD"/>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424AD"/>
    <w:rsid w:val="38557E21"/>
    <w:rsid w:val="3856501D"/>
    <w:rsid w:val="38590DD6"/>
    <w:rsid w:val="385F47DB"/>
    <w:rsid w:val="3865366F"/>
    <w:rsid w:val="3869077A"/>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C6ADD"/>
    <w:rsid w:val="38BF2270"/>
    <w:rsid w:val="38C0788B"/>
    <w:rsid w:val="38C33701"/>
    <w:rsid w:val="38C43916"/>
    <w:rsid w:val="38C61961"/>
    <w:rsid w:val="38D05F26"/>
    <w:rsid w:val="38D124F5"/>
    <w:rsid w:val="38D504F4"/>
    <w:rsid w:val="38D95A84"/>
    <w:rsid w:val="38E0393A"/>
    <w:rsid w:val="38E11AA1"/>
    <w:rsid w:val="38E45926"/>
    <w:rsid w:val="38E46191"/>
    <w:rsid w:val="38EB7945"/>
    <w:rsid w:val="38EC260C"/>
    <w:rsid w:val="38F50C85"/>
    <w:rsid w:val="39065A02"/>
    <w:rsid w:val="390946B7"/>
    <w:rsid w:val="390A1A7A"/>
    <w:rsid w:val="39105718"/>
    <w:rsid w:val="392B6A4C"/>
    <w:rsid w:val="393544DD"/>
    <w:rsid w:val="393962EC"/>
    <w:rsid w:val="393F6CD7"/>
    <w:rsid w:val="39457868"/>
    <w:rsid w:val="3949186A"/>
    <w:rsid w:val="394935B8"/>
    <w:rsid w:val="394C557A"/>
    <w:rsid w:val="3952190F"/>
    <w:rsid w:val="395753F2"/>
    <w:rsid w:val="395811AF"/>
    <w:rsid w:val="395D760C"/>
    <w:rsid w:val="39626B4C"/>
    <w:rsid w:val="39676A41"/>
    <w:rsid w:val="39686D44"/>
    <w:rsid w:val="39695DEF"/>
    <w:rsid w:val="397E700C"/>
    <w:rsid w:val="39834074"/>
    <w:rsid w:val="39885108"/>
    <w:rsid w:val="39907940"/>
    <w:rsid w:val="399602F5"/>
    <w:rsid w:val="399B5B0D"/>
    <w:rsid w:val="399C7C62"/>
    <w:rsid w:val="39A05979"/>
    <w:rsid w:val="39A242DC"/>
    <w:rsid w:val="39BB78F7"/>
    <w:rsid w:val="39BC428E"/>
    <w:rsid w:val="39C46549"/>
    <w:rsid w:val="39CA1A60"/>
    <w:rsid w:val="39D3749A"/>
    <w:rsid w:val="39D37E89"/>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213FC"/>
    <w:rsid w:val="3A7927E8"/>
    <w:rsid w:val="3A796E46"/>
    <w:rsid w:val="3A855E0B"/>
    <w:rsid w:val="3A8B3C77"/>
    <w:rsid w:val="3A971F5B"/>
    <w:rsid w:val="3A9A224E"/>
    <w:rsid w:val="3A9C1F8C"/>
    <w:rsid w:val="3A9D2551"/>
    <w:rsid w:val="3AA15A8E"/>
    <w:rsid w:val="3AA90278"/>
    <w:rsid w:val="3AA97F70"/>
    <w:rsid w:val="3AAA0A20"/>
    <w:rsid w:val="3AAC45FD"/>
    <w:rsid w:val="3AAE5FFB"/>
    <w:rsid w:val="3AB26A14"/>
    <w:rsid w:val="3AB94248"/>
    <w:rsid w:val="3ABE76C3"/>
    <w:rsid w:val="3ABF42F5"/>
    <w:rsid w:val="3ACE7D16"/>
    <w:rsid w:val="3AD73D23"/>
    <w:rsid w:val="3AF52D27"/>
    <w:rsid w:val="3AF932C9"/>
    <w:rsid w:val="3AFD37D0"/>
    <w:rsid w:val="3B016EE9"/>
    <w:rsid w:val="3B075C4E"/>
    <w:rsid w:val="3B0C7A7D"/>
    <w:rsid w:val="3B0D67FF"/>
    <w:rsid w:val="3B0E6B93"/>
    <w:rsid w:val="3B130528"/>
    <w:rsid w:val="3B1703B9"/>
    <w:rsid w:val="3B1B0093"/>
    <w:rsid w:val="3B2356A8"/>
    <w:rsid w:val="3B235A33"/>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35D55"/>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B78BB"/>
    <w:rsid w:val="3C2D5003"/>
    <w:rsid w:val="3C333216"/>
    <w:rsid w:val="3C36018F"/>
    <w:rsid w:val="3C3B0B4B"/>
    <w:rsid w:val="3C3D016E"/>
    <w:rsid w:val="3C3E1793"/>
    <w:rsid w:val="3C454266"/>
    <w:rsid w:val="3C4864AA"/>
    <w:rsid w:val="3C49796D"/>
    <w:rsid w:val="3C4C4180"/>
    <w:rsid w:val="3C4F7D80"/>
    <w:rsid w:val="3C64689F"/>
    <w:rsid w:val="3C6E7D4D"/>
    <w:rsid w:val="3C6F1AB7"/>
    <w:rsid w:val="3C740DAA"/>
    <w:rsid w:val="3C750E34"/>
    <w:rsid w:val="3C7C060E"/>
    <w:rsid w:val="3C7E65EC"/>
    <w:rsid w:val="3C812838"/>
    <w:rsid w:val="3C8555A2"/>
    <w:rsid w:val="3C867450"/>
    <w:rsid w:val="3C890714"/>
    <w:rsid w:val="3C8C0BA7"/>
    <w:rsid w:val="3C9E64A0"/>
    <w:rsid w:val="3CA41337"/>
    <w:rsid w:val="3CA95FB0"/>
    <w:rsid w:val="3CAA38C3"/>
    <w:rsid w:val="3CAA5481"/>
    <w:rsid w:val="3CAC1109"/>
    <w:rsid w:val="3CB338D6"/>
    <w:rsid w:val="3CB36CF4"/>
    <w:rsid w:val="3CBA78F5"/>
    <w:rsid w:val="3CBF7818"/>
    <w:rsid w:val="3CC26B63"/>
    <w:rsid w:val="3CC613C2"/>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36CB"/>
    <w:rsid w:val="3D184661"/>
    <w:rsid w:val="3D200D7C"/>
    <w:rsid w:val="3D211EBB"/>
    <w:rsid w:val="3D233D0C"/>
    <w:rsid w:val="3D272F24"/>
    <w:rsid w:val="3D2C35A7"/>
    <w:rsid w:val="3D3662C4"/>
    <w:rsid w:val="3D47670E"/>
    <w:rsid w:val="3D4B1098"/>
    <w:rsid w:val="3D4D7CF8"/>
    <w:rsid w:val="3D58163A"/>
    <w:rsid w:val="3D5A05E2"/>
    <w:rsid w:val="3D5C63D4"/>
    <w:rsid w:val="3D5D68A7"/>
    <w:rsid w:val="3D5E50E6"/>
    <w:rsid w:val="3D5F6029"/>
    <w:rsid w:val="3D611CC7"/>
    <w:rsid w:val="3D6223C0"/>
    <w:rsid w:val="3D641D7A"/>
    <w:rsid w:val="3D7060DD"/>
    <w:rsid w:val="3D7618FA"/>
    <w:rsid w:val="3D766E42"/>
    <w:rsid w:val="3D791797"/>
    <w:rsid w:val="3D7A1005"/>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36CEA"/>
    <w:rsid w:val="3E0448CB"/>
    <w:rsid w:val="3E073B6A"/>
    <w:rsid w:val="3E0918A5"/>
    <w:rsid w:val="3E0F25EA"/>
    <w:rsid w:val="3E146F59"/>
    <w:rsid w:val="3E183601"/>
    <w:rsid w:val="3E197897"/>
    <w:rsid w:val="3E203B07"/>
    <w:rsid w:val="3E22755F"/>
    <w:rsid w:val="3E237BCC"/>
    <w:rsid w:val="3E255AC9"/>
    <w:rsid w:val="3E2C4F4D"/>
    <w:rsid w:val="3E3419DC"/>
    <w:rsid w:val="3E3C5F3C"/>
    <w:rsid w:val="3E3E306A"/>
    <w:rsid w:val="3E454B0D"/>
    <w:rsid w:val="3E463CA5"/>
    <w:rsid w:val="3E4B2DC3"/>
    <w:rsid w:val="3E583BB7"/>
    <w:rsid w:val="3E5A1D01"/>
    <w:rsid w:val="3E5B12DC"/>
    <w:rsid w:val="3E623E46"/>
    <w:rsid w:val="3E63159D"/>
    <w:rsid w:val="3E680BF1"/>
    <w:rsid w:val="3E7A1C88"/>
    <w:rsid w:val="3E7F6BA4"/>
    <w:rsid w:val="3E8317A2"/>
    <w:rsid w:val="3E8B095A"/>
    <w:rsid w:val="3E8D66A1"/>
    <w:rsid w:val="3E8E6C82"/>
    <w:rsid w:val="3E942719"/>
    <w:rsid w:val="3E943FDD"/>
    <w:rsid w:val="3E9A19C5"/>
    <w:rsid w:val="3E9E1F00"/>
    <w:rsid w:val="3E9E3078"/>
    <w:rsid w:val="3EAC3BDD"/>
    <w:rsid w:val="3EB767A1"/>
    <w:rsid w:val="3EBB1381"/>
    <w:rsid w:val="3EBB7EC0"/>
    <w:rsid w:val="3EC31440"/>
    <w:rsid w:val="3EC5174F"/>
    <w:rsid w:val="3EC51CAD"/>
    <w:rsid w:val="3EC80A9D"/>
    <w:rsid w:val="3ECD06E3"/>
    <w:rsid w:val="3ECF0F50"/>
    <w:rsid w:val="3ECF234A"/>
    <w:rsid w:val="3ED03828"/>
    <w:rsid w:val="3ED671CD"/>
    <w:rsid w:val="3EE14A57"/>
    <w:rsid w:val="3EE21263"/>
    <w:rsid w:val="3EEA794E"/>
    <w:rsid w:val="3EF36AD8"/>
    <w:rsid w:val="3EF535E4"/>
    <w:rsid w:val="3EF62480"/>
    <w:rsid w:val="3EFB57DC"/>
    <w:rsid w:val="3F0572F1"/>
    <w:rsid w:val="3F1425C6"/>
    <w:rsid w:val="3F144192"/>
    <w:rsid w:val="3F1871AF"/>
    <w:rsid w:val="3F217DDA"/>
    <w:rsid w:val="3F2B184D"/>
    <w:rsid w:val="3F2C7646"/>
    <w:rsid w:val="3F421D47"/>
    <w:rsid w:val="3F441B08"/>
    <w:rsid w:val="3F4A4087"/>
    <w:rsid w:val="3F4F2E90"/>
    <w:rsid w:val="3F5361F5"/>
    <w:rsid w:val="3F573205"/>
    <w:rsid w:val="3F6B3632"/>
    <w:rsid w:val="3F776E0A"/>
    <w:rsid w:val="3F7C2181"/>
    <w:rsid w:val="3F952814"/>
    <w:rsid w:val="3F9B217F"/>
    <w:rsid w:val="3F9C0821"/>
    <w:rsid w:val="3FA41C63"/>
    <w:rsid w:val="3FAB100B"/>
    <w:rsid w:val="3FAB3D87"/>
    <w:rsid w:val="3FAB41A2"/>
    <w:rsid w:val="3FAE47F6"/>
    <w:rsid w:val="3FB03D8B"/>
    <w:rsid w:val="3FB73112"/>
    <w:rsid w:val="3FB77F5A"/>
    <w:rsid w:val="3FBE2230"/>
    <w:rsid w:val="3FC81A07"/>
    <w:rsid w:val="3FD53088"/>
    <w:rsid w:val="3FD53CFE"/>
    <w:rsid w:val="3FD60504"/>
    <w:rsid w:val="3FD84B12"/>
    <w:rsid w:val="3FD9316A"/>
    <w:rsid w:val="3FE210C1"/>
    <w:rsid w:val="3FEB1C22"/>
    <w:rsid w:val="3FEE2117"/>
    <w:rsid w:val="3FFA58A6"/>
    <w:rsid w:val="3FFA5C63"/>
    <w:rsid w:val="400578DF"/>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40734"/>
    <w:rsid w:val="40D72999"/>
    <w:rsid w:val="40DF3ABC"/>
    <w:rsid w:val="40E44A66"/>
    <w:rsid w:val="40E75AF0"/>
    <w:rsid w:val="40E87142"/>
    <w:rsid w:val="40F00A85"/>
    <w:rsid w:val="40F1013C"/>
    <w:rsid w:val="40F35427"/>
    <w:rsid w:val="40FE1447"/>
    <w:rsid w:val="41021636"/>
    <w:rsid w:val="41053DED"/>
    <w:rsid w:val="412506DF"/>
    <w:rsid w:val="412857EB"/>
    <w:rsid w:val="4130390D"/>
    <w:rsid w:val="41337335"/>
    <w:rsid w:val="413B1BAB"/>
    <w:rsid w:val="41434504"/>
    <w:rsid w:val="4149456B"/>
    <w:rsid w:val="414F41D7"/>
    <w:rsid w:val="414F7876"/>
    <w:rsid w:val="41515CEC"/>
    <w:rsid w:val="4153661F"/>
    <w:rsid w:val="415A0FEF"/>
    <w:rsid w:val="416279BA"/>
    <w:rsid w:val="41653B51"/>
    <w:rsid w:val="416C15E7"/>
    <w:rsid w:val="416E039C"/>
    <w:rsid w:val="416E1B43"/>
    <w:rsid w:val="41706A1C"/>
    <w:rsid w:val="417727AB"/>
    <w:rsid w:val="417F7393"/>
    <w:rsid w:val="41800377"/>
    <w:rsid w:val="41804025"/>
    <w:rsid w:val="418B26ED"/>
    <w:rsid w:val="41931531"/>
    <w:rsid w:val="41986119"/>
    <w:rsid w:val="419B3B43"/>
    <w:rsid w:val="41A63744"/>
    <w:rsid w:val="41A75E97"/>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3F1B3A"/>
    <w:rsid w:val="424255E1"/>
    <w:rsid w:val="424A277B"/>
    <w:rsid w:val="424C701C"/>
    <w:rsid w:val="42571AE1"/>
    <w:rsid w:val="42637522"/>
    <w:rsid w:val="42697E79"/>
    <w:rsid w:val="427034C5"/>
    <w:rsid w:val="42730E0D"/>
    <w:rsid w:val="427409B9"/>
    <w:rsid w:val="42774080"/>
    <w:rsid w:val="42831021"/>
    <w:rsid w:val="42863926"/>
    <w:rsid w:val="4287026E"/>
    <w:rsid w:val="42873CB7"/>
    <w:rsid w:val="429110B8"/>
    <w:rsid w:val="42915D99"/>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7110A"/>
    <w:rsid w:val="433C41B8"/>
    <w:rsid w:val="433D2335"/>
    <w:rsid w:val="433F57C3"/>
    <w:rsid w:val="43412119"/>
    <w:rsid w:val="43415D7F"/>
    <w:rsid w:val="43426A44"/>
    <w:rsid w:val="434660C5"/>
    <w:rsid w:val="43605DCC"/>
    <w:rsid w:val="43614CEE"/>
    <w:rsid w:val="43621947"/>
    <w:rsid w:val="4363090C"/>
    <w:rsid w:val="43664819"/>
    <w:rsid w:val="436766EB"/>
    <w:rsid w:val="436A2192"/>
    <w:rsid w:val="436C40C2"/>
    <w:rsid w:val="436D7811"/>
    <w:rsid w:val="4385300F"/>
    <w:rsid w:val="438B6310"/>
    <w:rsid w:val="438D7B3E"/>
    <w:rsid w:val="439322F0"/>
    <w:rsid w:val="43964600"/>
    <w:rsid w:val="4397231A"/>
    <w:rsid w:val="439C3431"/>
    <w:rsid w:val="439D0E7C"/>
    <w:rsid w:val="43A26A83"/>
    <w:rsid w:val="43A41643"/>
    <w:rsid w:val="43A62FB8"/>
    <w:rsid w:val="43AA06E9"/>
    <w:rsid w:val="43C0281C"/>
    <w:rsid w:val="43C02B26"/>
    <w:rsid w:val="43D10A40"/>
    <w:rsid w:val="43D67A91"/>
    <w:rsid w:val="43E21F58"/>
    <w:rsid w:val="43E35EF0"/>
    <w:rsid w:val="43F76F69"/>
    <w:rsid w:val="43F90FED"/>
    <w:rsid w:val="43FC0DB2"/>
    <w:rsid w:val="44095B4D"/>
    <w:rsid w:val="440A7431"/>
    <w:rsid w:val="440C5D56"/>
    <w:rsid w:val="440E6D56"/>
    <w:rsid w:val="441356E4"/>
    <w:rsid w:val="44153F0C"/>
    <w:rsid w:val="44174583"/>
    <w:rsid w:val="441A5200"/>
    <w:rsid w:val="4425456D"/>
    <w:rsid w:val="442D6030"/>
    <w:rsid w:val="44336EAB"/>
    <w:rsid w:val="44393BD3"/>
    <w:rsid w:val="444109FB"/>
    <w:rsid w:val="444E22EA"/>
    <w:rsid w:val="44584267"/>
    <w:rsid w:val="44611E56"/>
    <w:rsid w:val="446D5306"/>
    <w:rsid w:val="446E0BE9"/>
    <w:rsid w:val="44705173"/>
    <w:rsid w:val="44740841"/>
    <w:rsid w:val="44757F00"/>
    <w:rsid w:val="4476407C"/>
    <w:rsid w:val="447B4A66"/>
    <w:rsid w:val="447D4136"/>
    <w:rsid w:val="448B5845"/>
    <w:rsid w:val="448C73DD"/>
    <w:rsid w:val="44907237"/>
    <w:rsid w:val="449510AA"/>
    <w:rsid w:val="449D4A2B"/>
    <w:rsid w:val="449D7968"/>
    <w:rsid w:val="44AA6690"/>
    <w:rsid w:val="44B4690B"/>
    <w:rsid w:val="44B53006"/>
    <w:rsid w:val="44BA1648"/>
    <w:rsid w:val="44BB150F"/>
    <w:rsid w:val="44BE4FA9"/>
    <w:rsid w:val="44C43057"/>
    <w:rsid w:val="44C87C0F"/>
    <w:rsid w:val="44D31B1E"/>
    <w:rsid w:val="44DE4BD3"/>
    <w:rsid w:val="44DF6F1B"/>
    <w:rsid w:val="44E54BDC"/>
    <w:rsid w:val="44E72B47"/>
    <w:rsid w:val="44E92DF3"/>
    <w:rsid w:val="44EB42CF"/>
    <w:rsid w:val="44EF511C"/>
    <w:rsid w:val="44F03022"/>
    <w:rsid w:val="44F82D0E"/>
    <w:rsid w:val="451C5E9C"/>
    <w:rsid w:val="451E2BEC"/>
    <w:rsid w:val="45223705"/>
    <w:rsid w:val="452C5F0A"/>
    <w:rsid w:val="453579B0"/>
    <w:rsid w:val="45385EDA"/>
    <w:rsid w:val="4539709D"/>
    <w:rsid w:val="453F48AB"/>
    <w:rsid w:val="454036A6"/>
    <w:rsid w:val="45446179"/>
    <w:rsid w:val="454E0AAC"/>
    <w:rsid w:val="454E4F75"/>
    <w:rsid w:val="454E6B7A"/>
    <w:rsid w:val="4551463D"/>
    <w:rsid w:val="45520426"/>
    <w:rsid w:val="45522E35"/>
    <w:rsid w:val="455A7708"/>
    <w:rsid w:val="45630606"/>
    <w:rsid w:val="456C4CA4"/>
    <w:rsid w:val="457736FF"/>
    <w:rsid w:val="45776424"/>
    <w:rsid w:val="45790DCE"/>
    <w:rsid w:val="457E31A2"/>
    <w:rsid w:val="458B757C"/>
    <w:rsid w:val="458B793A"/>
    <w:rsid w:val="458D679F"/>
    <w:rsid w:val="459026D9"/>
    <w:rsid w:val="45917B8A"/>
    <w:rsid w:val="45973BF7"/>
    <w:rsid w:val="459B634C"/>
    <w:rsid w:val="459F2381"/>
    <w:rsid w:val="45A74FA6"/>
    <w:rsid w:val="45AA4B7C"/>
    <w:rsid w:val="45B315CE"/>
    <w:rsid w:val="45B64B84"/>
    <w:rsid w:val="45B77674"/>
    <w:rsid w:val="45DF3F62"/>
    <w:rsid w:val="45E37678"/>
    <w:rsid w:val="45E526A6"/>
    <w:rsid w:val="45E56E31"/>
    <w:rsid w:val="45E66893"/>
    <w:rsid w:val="45E72548"/>
    <w:rsid w:val="45E80FA1"/>
    <w:rsid w:val="45E826B2"/>
    <w:rsid w:val="45EA2F8B"/>
    <w:rsid w:val="45F4334C"/>
    <w:rsid w:val="460D3781"/>
    <w:rsid w:val="46193C6C"/>
    <w:rsid w:val="46365246"/>
    <w:rsid w:val="463F31EB"/>
    <w:rsid w:val="46453896"/>
    <w:rsid w:val="46466453"/>
    <w:rsid w:val="464871AD"/>
    <w:rsid w:val="464A6F2D"/>
    <w:rsid w:val="46506CA1"/>
    <w:rsid w:val="465918B0"/>
    <w:rsid w:val="465E5989"/>
    <w:rsid w:val="4662020E"/>
    <w:rsid w:val="466D3070"/>
    <w:rsid w:val="4671651F"/>
    <w:rsid w:val="46787358"/>
    <w:rsid w:val="467929D1"/>
    <w:rsid w:val="4679494F"/>
    <w:rsid w:val="467A6815"/>
    <w:rsid w:val="467B53A9"/>
    <w:rsid w:val="467D5367"/>
    <w:rsid w:val="46866306"/>
    <w:rsid w:val="468A27AC"/>
    <w:rsid w:val="468D1451"/>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BD5026"/>
    <w:rsid w:val="46CD1F17"/>
    <w:rsid w:val="46D126E3"/>
    <w:rsid w:val="46D65074"/>
    <w:rsid w:val="46D67289"/>
    <w:rsid w:val="46DB64CD"/>
    <w:rsid w:val="46DD1D17"/>
    <w:rsid w:val="46E1018C"/>
    <w:rsid w:val="46E53AB0"/>
    <w:rsid w:val="46EB563D"/>
    <w:rsid w:val="46F37479"/>
    <w:rsid w:val="46F44FEA"/>
    <w:rsid w:val="46F84C37"/>
    <w:rsid w:val="46FC2FE8"/>
    <w:rsid w:val="47033281"/>
    <w:rsid w:val="47065799"/>
    <w:rsid w:val="47073BE8"/>
    <w:rsid w:val="470872CF"/>
    <w:rsid w:val="470D53CA"/>
    <w:rsid w:val="471563E1"/>
    <w:rsid w:val="47167C67"/>
    <w:rsid w:val="472B3E35"/>
    <w:rsid w:val="47333B1B"/>
    <w:rsid w:val="47351654"/>
    <w:rsid w:val="473D0BD8"/>
    <w:rsid w:val="47457188"/>
    <w:rsid w:val="47497180"/>
    <w:rsid w:val="47565E57"/>
    <w:rsid w:val="475A2B72"/>
    <w:rsid w:val="4763716E"/>
    <w:rsid w:val="47644CFB"/>
    <w:rsid w:val="47666951"/>
    <w:rsid w:val="476825ED"/>
    <w:rsid w:val="47683159"/>
    <w:rsid w:val="476A7D07"/>
    <w:rsid w:val="478E39E5"/>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0C89"/>
    <w:rsid w:val="483962B2"/>
    <w:rsid w:val="483C2A8C"/>
    <w:rsid w:val="48424FA1"/>
    <w:rsid w:val="484647AE"/>
    <w:rsid w:val="48470294"/>
    <w:rsid w:val="484928CC"/>
    <w:rsid w:val="484F1901"/>
    <w:rsid w:val="48543E5A"/>
    <w:rsid w:val="48594C05"/>
    <w:rsid w:val="485D5413"/>
    <w:rsid w:val="485D58DA"/>
    <w:rsid w:val="4864535D"/>
    <w:rsid w:val="48740F16"/>
    <w:rsid w:val="48747A97"/>
    <w:rsid w:val="487A2A25"/>
    <w:rsid w:val="487C0397"/>
    <w:rsid w:val="48850976"/>
    <w:rsid w:val="488E25F1"/>
    <w:rsid w:val="48942964"/>
    <w:rsid w:val="48961BB8"/>
    <w:rsid w:val="489B4431"/>
    <w:rsid w:val="489F0E5C"/>
    <w:rsid w:val="489F219E"/>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345AA"/>
    <w:rsid w:val="48DC218B"/>
    <w:rsid w:val="48E677E0"/>
    <w:rsid w:val="48F447F8"/>
    <w:rsid w:val="49004039"/>
    <w:rsid w:val="49046287"/>
    <w:rsid w:val="49065C8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047FB"/>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94A55"/>
    <w:rsid w:val="4A7D09F3"/>
    <w:rsid w:val="4A825AD9"/>
    <w:rsid w:val="4A840EFE"/>
    <w:rsid w:val="4A850C8F"/>
    <w:rsid w:val="4A851351"/>
    <w:rsid w:val="4A8953AB"/>
    <w:rsid w:val="4A8B5CEB"/>
    <w:rsid w:val="4A95521B"/>
    <w:rsid w:val="4A970AB1"/>
    <w:rsid w:val="4A971656"/>
    <w:rsid w:val="4AA456B8"/>
    <w:rsid w:val="4AA75186"/>
    <w:rsid w:val="4AAF1B3A"/>
    <w:rsid w:val="4AB113DF"/>
    <w:rsid w:val="4ABB3CDE"/>
    <w:rsid w:val="4AC4256B"/>
    <w:rsid w:val="4AC860DD"/>
    <w:rsid w:val="4ACB4222"/>
    <w:rsid w:val="4AD162A8"/>
    <w:rsid w:val="4AD25C89"/>
    <w:rsid w:val="4AD768C6"/>
    <w:rsid w:val="4AD87758"/>
    <w:rsid w:val="4AE0796F"/>
    <w:rsid w:val="4AE30444"/>
    <w:rsid w:val="4AE377D2"/>
    <w:rsid w:val="4AEC1BF1"/>
    <w:rsid w:val="4AF902F5"/>
    <w:rsid w:val="4AF91EE0"/>
    <w:rsid w:val="4AF94D42"/>
    <w:rsid w:val="4B0107DC"/>
    <w:rsid w:val="4B205D7D"/>
    <w:rsid w:val="4B28587C"/>
    <w:rsid w:val="4B292683"/>
    <w:rsid w:val="4B294C7C"/>
    <w:rsid w:val="4B2B69B0"/>
    <w:rsid w:val="4B354D3D"/>
    <w:rsid w:val="4B376E2E"/>
    <w:rsid w:val="4B385AE2"/>
    <w:rsid w:val="4B3D5656"/>
    <w:rsid w:val="4B3F4861"/>
    <w:rsid w:val="4B406616"/>
    <w:rsid w:val="4B4C459F"/>
    <w:rsid w:val="4B50566A"/>
    <w:rsid w:val="4B53122B"/>
    <w:rsid w:val="4B571002"/>
    <w:rsid w:val="4B5912E9"/>
    <w:rsid w:val="4B5D1DDE"/>
    <w:rsid w:val="4B5D6097"/>
    <w:rsid w:val="4B62415F"/>
    <w:rsid w:val="4B645EAE"/>
    <w:rsid w:val="4B683C6A"/>
    <w:rsid w:val="4B705844"/>
    <w:rsid w:val="4B7224D0"/>
    <w:rsid w:val="4B731C20"/>
    <w:rsid w:val="4B774607"/>
    <w:rsid w:val="4B7A3C96"/>
    <w:rsid w:val="4B7D4F5D"/>
    <w:rsid w:val="4B82716C"/>
    <w:rsid w:val="4B857EC6"/>
    <w:rsid w:val="4B88048D"/>
    <w:rsid w:val="4B8829C1"/>
    <w:rsid w:val="4B8A2918"/>
    <w:rsid w:val="4B8C2013"/>
    <w:rsid w:val="4B901807"/>
    <w:rsid w:val="4B9B25E4"/>
    <w:rsid w:val="4B9E314D"/>
    <w:rsid w:val="4BA10941"/>
    <w:rsid w:val="4BAC6918"/>
    <w:rsid w:val="4BAD4CA2"/>
    <w:rsid w:val="4BB27627"/>
    <w:rsid w:val="4BC456EF"/>
    <w:rsid w:val="4BC647B0"/>
    <w:rsid w:val="4BCB1BAE"/>
    <w:rsid w:val="4BCF400C"/>
    <w:rsid w:val="4BD94F2A"/>
    <w:rsid w:val="4BDF4B49"/>
    <w:rsid w:val="4BE57E16"/>
    <w:rsid w:val="4BE819D0"/>
    <w:rsid w:val="4BE8649D"/>
    <w:rsid w:val="4BF67170"/>
    <w:rsid w:val="4C0236B4"/>
    <w:rsid w:val="4C0C091F"/>
    <w:rsid w:val="4C170C9D"/>
    <w:rsid w:val="4C192F75"/>
    <w:rsid w:val="4C1C0BD6"/>
    <w:rsid w:val="4C1E085C"/>
    <w:rsid w:val="4C1E7AAC"/>
    <w:rsid w:val="4C20259F"/>
    <w:rsid w:val="4C20469A"/>
    <w:rsid w:val="4C312ECF"/>
    <w:rsid w:val="4C344B45"/>
    <w:rsid w:val="4C3A3408"/>
    <w:rsid w:val="4C3D507E"/>
    <w:rsid w:val="4C422CA7"/>
    <w:rsid w:val="4C427C5C"/>
    <w:rsid w:val="4C5035A1"/>
    <w:rsid w:val="4C5F0B5D"/>
    <w:rsid w:val="4C606F33"/>
    <w:rsid w:val="4C6426ED"/>
    <w:rsid w:val="4C64471A"/>
    <w:rsid w:val="4C6C2FE2"/>
    <w:rsid w:val="4C6D5BD4"/>
    <w:rsid w:val="4C77619E"/>
    <w:rsid w:val="4C777A06"/>
    <w:rsid w:val="4C860543"/>
    <w:rsid w:val="4C8740CC"/>
    <w:rsid w:val="4C8E48D8"/>
    <w:rsid w:val="4C9538F4"/>
    <w:rsid w:val="4C974009"/>
    <w:rsid w:val="4C9E7719"/>
    <w:rsid w:val="4CA6111C"/>
    <w:rsid w:val="4CA867B8"/>
    <w:rsid w:val="4CB3742C"/>
    <w:rsid w:val="4CB93D09"/>
    <w:rsid w:val="4CC17C3E"/>
    <w:rsid w:val="4CC25B41"/>
    <w:rsid w:val="4CC42462"/>
    <w:rsid w:val="4CC42E37"/>
    <w:rsid w:val="4CC82CB8"/>
    <w:rsid w:val="4CC873B5"/>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659B3"/>
    <w:rsid w:val="4D2A26AA"/>
    <w:rsid w:val="4D2A2C09"/>
    <w:rsid w:val="4D2F5C2A"/>
    <w:rsid w:val="4D33448A"/>
    <w:rsid w:val="4D3F4840"/>
    <w:rsid w:val="4D410392"/>
    <w:rsid w:val="4D422D07"/>
    <w:rsid w:val="4D427BBD"/>
    <w:rsid w:val="4D570519"/>
    <w:rsid w:val="4D5A2B9C"/>
    <w:rsid w:val="4D5C5732"/>
    <w:rsid w:val="4D656800"/>
    <w:rsid w:val="4D6906D4"/>
    <w:rsid w:val="4D6C4B60"/>
    <w:rsid w:val="4D6F1DC5"/>
    <w:rsid w:val="4D705706"/>
    <w:rsid w:val="4D7220A0"/>
    <w:rsid w:val="4D76173E"/>
    <w:rsid w:val="4D7D20F7"/>
    <w:rsid w:val="4D85204B"/>
    <w:rsid w:val="4D8A1210"/>
    <w:rsid w:val="4D8A58C0"/>
    <w:rsid w:val="4D8D11C1"/>
    <w:rsid w:val="4D922BF5"/>
    <w:rsid w:val="4D9B5A29"/>
    <w:rsid w:val="4DA53BC8"/>
    <w:rsid w:val="4DB41824"/>
    <w:rsid w:val="4DB95A69"/>
    <w:rsid w:val="4DBD1F3A"/>
    <w:rsid w:val="4DBD526D"/>
    <w:rsid w:val="4DC31B92"/>
    <w:rsid w:val="4DCA748D"/>
    <w:rsid w:val="4DCB74FB"/>
    <w:rsid w:val="4DD66714"/>
    <w:rsid w:val="4DD776ED"/>
    <w:rsid w:val="4DDF6E13"/>
    <w:rsid w:val="4DE60E50"/>
    <w:rsid w:val="4DEB4734"/>
    <w:rsid w:val="4DEF33CD"/>
    <w:rsid w:val="4DF20FEE"/>
    <w:rsid w:val="4E007E98"/>
    <w:rsid w:val="4E016672"/>
    <w:rsid w:val="4E066F25"/>
    <w:rsid w:val="4E0939E5"/>
    <w:rsid w:val="4E176DF3"/>
    <w:rsid w:val="4E1A2F68"/>
    <w:rsid w:val="4E1E7D0E"/>
    <w:rsid w:val="4E210A5C"/>
    <w:rsid w:val="4E2B7A55"/>
    <w:rsid w:val="4E37172D"/>
    <w:rsid w:val="4E3A2C21"/>
    <w:rsid w:val="4E3C0154"/>
    <w:rsid w:val="4E412A4D"/>
    <w:rsid w:val="4E4475F5"/>
    <w:rsid w:val="4E451C79"/>
    <w:rsid w:val="4E530E11"/>
    <w:rsid w:val="4E587463"/>
    <w:rsid w:val="4E5935F9"/>
    <w:rsid w:val="4E5A3449"/>
    <w:rsid w:val="4E6415B7"/>
    <w:rsid w:val="4E68543B"/>
    <w:rsid w:val="4E6906EE"/>
    <w:rsid w:val="4E694E99"/>
    <w:rsid w:val="4E6D1740"/>
    <w:rsid w:val="4E7125DA"/>
    <w:rsid w:val="4E784D1C"/>
    <w:rsid w:val="4E795FE9"/>
    <w:rsid w:val="4E797F06"/>
    <w:rsid w:val="4E7A52BB"/>
    <w:rsid w:val="4E8D3751"/>
    <w:rsid w:val="4E8D409B"/>
    <w:rsid w:val="4E904370"/>
    <w:rsid w:val="4E937763"/>
    <w:rsid w:val="4E991182"/>
    <w:rsid w:val="4E9E5BA9"/>
    <w:rsid w:val="4E9F5613"/>
    <w:rsid w:val="4EA9172F"/>
    <w:rsid w:val="4EAC241A"/>
    <w:rsid w:val="4EB67945"/>
    <w:rsid w:val="4ECA2CB3"/>
    <w:rsid w:val="4ECB3283"/>
    <w:rsid w:val="4ED32EBD"/>
    <w:rsid w:val="4EE46F7E"/>
    <w:rsid w:val="4EE61722"/>
    <w:rsid w:val="4EE86D63"/>
    <w:rsid w:val="4EEC3838"/>
    <w:rsid w:val="4EEE11A3"/>
    <w:rsid w:val="4EF07E6E"/>
    <w:rsid w:val="4EF558FA"/>
    <w:rsid w:val="4EFE4EC2"/>
    <w:rsid w:val="4EFF3444"/>
    <w:rsid w:val="4F037BFA"/>
    <w:rsid w:val="4F0441E5"/>
    <w:rsid w:val="4F155F27"/>
    <w:rsid w:val="4F181305"/>
    <w:rsid w:val="4F1A238F"/>
    <w:rsid w:val="4F1C0E5F"/>
    <w:rsid w:val="4F1E3518"/>
    <w:rsid w:val="4F2C365D"/>
    <w:rsid w:val="4F370E35"/>
    <w:rsid w:val="4F376D93"/>
    <w:rsid w:val="4F3D4163"/>
    <w:rsid w:val="4F50208E"/>
    <w:rsid w:val="4F6E6F86"/>
    <w:rsid w:val="4F7278C6"/>
    <w:rsid w:val="4F740C10"/>
    <w:rsid w:val="4F764CC2"/>
    <w:rsid w:val="4F7C5E10"/>
    <w:rsid w:val="4F7C7CD5"/>
    <w:rsid w:val="4F823D55"/>
    <w:rsid w:val="4F82540B"/>
    <w:rsid w:val="4F85034E"/>
    <w:rsid w:val="4F9108EB"/>
    <w:rsid w:val="4F965DC2"/>
    <w:rsid w:val="4F973AF4"/>
    <w:rsid w:val="4F983E33"/>
    <w:rsid w:val="4F9B5328"/>
    <w:rsid w:val="4FAB2D3A"/>
    <w:rsid w:val="4FAB3627"/>
    <w:rsid w:val="4FAB7893"/>
    <w:rsid w:val="4FB40C2C"/>
    <w:rsid w:val="4FBA52BE"/>
    <w:rsid w:val="4FBA74EE"/>
    <w:rsid w:val="4FBB5569"/>
    <w:rsid w:val="4FBF1E32"/>
    <w:rsid w:val="4FC30DD3"/>
    <w:rsid w:val="4FC71087"/>
    <w:rsid w:val="4FC803AA"/>
    <w:rsid w:val="4FCB45DF"/>
    <w:rsid w:val="4FD365FC"/>
    <w:rsid w:val="4FD62D61"/>
    <w:rsid w:val="4FDC6418"/>
    <w:rsid w:val="4FE13662"/>
    <w:rsid w:val="4FE15781"/>
    <w:rsid w:val="4FE3603D"/>
    <w:rsid w:val="4FEF1602"/>
    <w:rsid w:val="4FF5506D"/>
    <w:rsid w:val="4FFE1157"/>
    <w:rsid w:val="4FFF3806"/>
    <w:rsid w:val="4FFF49BB"/>
    <w:rsid w:val="5004344D"/>
    <w:rsid w:val="50046739"/>
    <w:rsid w:val="50095827"/>
    <w:rsid w:val="50100572"/>
    <w:rsid w:val="5014542B"/>
    <w:rsid w:val="50186BF6"/>
    <w:rsid w:val="502751AB"/>
    <w:rsid w:val="502C4247"/>
    <w:rsid w:val="502D25A0"/>
    <w:rsid w:val="502D660A"/>
    <w:rsid w:val="502E2602"/>
    <w:rsid w:val="50313E95"/>
    <w:rsid w:val="50347D28"/>
    <w:rsid w:val="50363B3A"/>
    <w:rsid w:val="503D2073"/>
    <w:rsid w:val="503D5373"/>
    <w:rsid w:val="504261AC"/>
    <w:rsid w:val="504311C0"/>
    <w:rsid w:val="5045736E"/>
    <w:rsid w:val="504B1149"/>
    <w:rsid w:val="504E1169"/>
    <w:rsid w:val="5052029B"/>
    <w:rsid w:val="505F1426"/>
    <w:rsid w:val="506309DB"/>
    <w:rsid w:val="50736B18"/>
    <w:rsid w:val="50752AF6"/>
    <w:rsid w:val="50771C00"/>
    <w:rsid w:val="50836EFD"/>
    <w:rsid w:val="508A668E"/>
    <w:rsid w:val="509A3231"/>
    <w:rsid w:val="509C1140"/>
    <w:rsid w:val="509C736A"/>
    <w:rsid w:val="50AD0CED"/>
    <w:rsid w:val="50AF1C59"/>
    <w:rsid w:val="50B139BD"/>
    <w:rsid w:val="50B92297"/>
    <w:rsid w:val="50BD1498"/>
    <w:rsid w:val="50BE1B1D"/>
    <w:rsid w:val="50C371C0"/>
    <w:rsid w:val="50C51F05"/>
    <w:rsid w:val="50C65C4E"/>
    <w:rsid w:val="50C65E30"/>
    <w:rsid w:val="50D228CF"/>
    <w:rsid w:val="50D52DA3"/>
    <w:rsid w:val="50E63519"/>
    <w:rsid w:val="50EA19C1"/>
    <w:rsid w:val="50ED76FB"/>
    <w:rsid w:val="50F568D9"/>
    <w:rsid w:val="50F717C5"/>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37D65"/>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B072B"/>
    <w:rsid w:val="51EE7B3E"/>
    <w:rsid w:val="51F359F6"/>
    <w:rsid w:val="51F51BD1"/>
    <w:rsid w:val="51F96848"/>
    <w:rsid w:val="51F97C2B"/>
    <w:rsid w:val="51FB40B5"/>
    <w:rsid w:val="51FD52D9"/>
    <w:rsid w:val="520724FE"/>
    <w:rsid w:val="52073487"/>
    <w:rsid w:val="520A0010"/>
    <w:rsid w:val="520A7B89"/>
    <w:rsid w:val="520E648E"/>
    <w:rsid w:val="521C5D43"/>
    <w:rsid w:val="521D7ED7"/>
    <w:rsid w:val="5239194F"/>
    <w:rsid w:val="52440E99"/>
    <w:rsid w:val="524A2F7E"/>
    <w:rsid w:val="525A0A49"/>
    <w:rsid w:val="52612620"/>
    <w:rsid w:val="526478E1"/>
    <w:rsid w:val="526A546C"/>
    <w:rsid w:val="526F3E5E"/>
    <w:rsid w:val="52723356"/>
    <w:rsid w:val="52790FD9"/>
    <w:rsid w:val="52887A7D"/>
    <w:rsid w:val="52894DE6"/>
    <w:rsid w:val="528C3BFA"/>
    <w:rsid w:val="528C5E23"/>
    <w:rsid w:val="52993DA6"/>
    <w:rsid w:val="529B5EE8"/>
    <w:rsid w:val="529F0D9B"/>
    <w:rsid w:val="52BA4728"/>
    <w:rsid w:val="52BB795D"/>
    <w:rsid w:val="52CA3D8F"/>
    <w:rsid w:val="52CD21D8"/>
    <w:rsid w:val="52CF0A4A"/>
    <w:rsid w:val="52DC66BA"/>
    <w:rsid w:val="52DC7C0E"/>
    <w:rsid w:val="52DD5B35"/>
    <w:rsid w:val="52DE6D3F"/>
    <w:rsid w:val="52DF42EC"/>
    <w:rsid w:val="52E427EA"/>
    <w:rsid w:val="52EB52A5"/>
    <w:rsid w:val="52EC2B16"/>
    <w:rsid w:val="52EF0051"/>
    <w:rsid w:val="52FC1C88"/>
    <w:rsid w:val="53042A67"/>
    <w:rsid w:val="53047263"/>
    <w:rsid w:val="53112C1D"/>
    <w:rsid w:val="531241BA"/>
    <w:rsid w:val="53155215"/>
    <w:rsid w:val="531621BA"/>
    <w:rsid w:val="531D0F10"/>
    <w:rsid w:val="53207ABD"/>
    <w:rsid w:val="53262D41"/>
    <w:rsid w:val="53290BFD"/>
    <w:rsid w:val="53293966"/>
    <w:rsid w:val="532C389F"/>
    <w:rsid w:val="532F6301"/>
    <w:rsid w:val="533B3642"/>
    <w:rsid w:val="533E0346"/>
    <w:rsid w:val="534246C3"/>
    <w:rsid w:val="534370EE"/>
    <w:rsid w:val="53495ACD"/>
    <w:rsid w:val="535337EC"/>
    <w:rsid w:val="535539AE"/>
    <w:rsid w:val="53556970"/>
    <w:rsid w:val="5366542B"/>
    <w:rsid w:val="536A3511"/>
    <w:rsid w:val="536A5BF3"/>
    <w:rsid w:val="536D41AE"/>
    <w:rsid w:val="536F7573"/>
    <w:rsid w:val="5370597D"/>
    <w:rsid w:val="53763151"/>
    <w:rsid w:val="53794E20"/>
    <w:rsid w:val="537A78AC"/>
    <w:rsid w:val="537D3C2F"/>
    <w:rsid w:val="53896780"/>
    <w:rsid w:val="538C7861"/>
    <w:rsid w:val="5391597D"/>
    <w:rsid w:val="53943B08"/>
    <w:rsid w:val="53945FB6"/>
    <w:rsid w:val="53947DE7"/>
    <w:rsid w:val="539650C0"/>
    <w:rsid w:val="53A106E5"/>
    <w:rsid w:val="53A21F9D"/>
    <w:rsid w:val="53A27D95"/>
    <w:rsid w:val="53A3255B"/>
    <w:rsid w:val="53A911A1"/>
    <w:rsid w:val="53C877C6"/>
    <w:rsid w:val="53D02771"/>
    <w:rsid w:val="53D153F9"/>
    <w:rsid w:val="53DB35A3"/>
    <w:rsid w:val="53DC2808"/>
    <w:rsid w:val="53DC62C2"/>
    <w:rsid w:val="53DF54A9"/>
    <w:rsid w:val="53E04476"/>
    <w:rsid w:val="53E0639C"/>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792A7A"/>
    <w:rsid w:val="54804130"/>
    <w:rsid w:val="54860559"/>
    <w:rsid w:val="548810E8"/>
    <w:rsid w:val="54906088"/>
    <w:rsid w:val="54907EF0"/>
    <w:rsid w:val="549438A5"/>
    <w:rsid w:val="549C6534"/>
    <w:rsid w:val="54A14490"/>
    <w:rsid w:val="54A153FA"/>
    <w:rsid w:val="54AB29C5"/>
    <w:rsid w:val="54AB36A1"/>
    <w:rsid w:val="54AF5912"/>
    <w:rsid w:val="54B171C4"/>
    <w:rsid w:val="54B61DA8"/>
    <w:rsid w:val="54B62C99"/>
    <w:rsid w:val="54CC47C4"/>
    <w:rsid w:val="54DF688B"/>
    <w:rsid w:val="54E503E3"/>
    <w:rsid w:val="54E95643"/>
    <w:rsid w:val="54FD6084"/>
    <w:rsid w:val="550436A3"/>
    <w:rsid w:val="550566EF"/>
    <w:rsid w:val="550E6C32"/>
    <w:rsid w:val="550F6B9C"/>
    <w:rsid w:val="55152FB6"/>
    <w:rsid w:val="551C2E90"/>
    <w:rsid w:val="55291ACC"/>
    <w:rsid w:val="55405E18"/>
    <w:rsid w:val="554D2AC6"/>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13C89"/>
    <w:rsid w:val="55A578C3"/>
    <w:rsid w:val="55A63100"/>
    <w:rsid w:val="55B403DD"/>
    <w:rsid w:val="55B511EE"/>
    <w:rsid w:val="55C0140E"/>
    <w:rsid w:val="55C529C2"/>
    <w:rsid w:val="55CC27C2"/>
    <w:rsid w:val="55CF48E7"/>
    <w:rsid w:val="55D0342A"/>
    <w:rsid w:val="55D50C9C"/>
    <w:rsid w:val="55D849A1"/>
    <w:rsid w:val="55E31A15"/>
    <w:rsid w:val="55E5367A"/>
    <w:rsid w:val="55E6573B"/>
    <w:rsid w:val="55E83D2F"/>
    <w:rsid w:val="55E9659A"/>
    <w:rsid w:val="55FB5334"/>
    <w:rsid w:val="5601293F"/>
    <w:rsid w:val="560469FC"/>
    <w:rsid w:val="5609174E"/>
    <w:rsid w:val="56214A7B"/>
    <w:rsid w:val="562E1F90"/>
    <w:rsid w:val="563535E9"/>
    <w:rsid w:val="56373380"/>
    <w:rsid w:val="563B616D"/>
    <w:rsid w:val="56436207"/>
    <w:rsid w:val="56456373"/>
    <w:rsid w:val="56580192"/>
    <w:rsid w:val="565B61BB"/>
    <w:rsid w:val="566510CB"/>
    <w:rsid w:val="567215D4"/>
    <w:rsid w:val="567552A1"/>
    <w:rsid w:val="567A6CC0"/>
    <w:rsid w:val="567E4F7B"/>
    <w:rsid w:val="568679CF"/>
    <w:rsid w:val="568A736B"/>
    <w:rsid w:val="568D0940"/>
    <w:rsid w:val="568F55E8"/>
    <w:rsid w:val="56902B88"/>
    <w:rsid w:val="56927DA4"/>
    <w:rsid w:val="56A032E3"/>
    <w:rsid w:val="56A04928"/>
    <w:rsid w:val="56A418DC"/>
    <w:rsid w:val="56A50EBB"/>
    <w:rsid w:val="56A83AE3"/>
    <w:rsid w:val="56AB08E7"/>
    <w:rsid w:val="56AB6535"/>
    <w:rsid w:val="56AD339E"/>
    <w:rsid w:val="56B0619F"/>
    <w:rsid w:val="56B16CBD"/>
    <w:rsid w:val="56B96F66"/>
    <w:rsid w:val="56BE75C0"/>
    <w:rsid w:val="56C12AE4"/>
    <w:rsid w:val="56C71CAD"/>
    <w:rsid w:val="56CE5F20"/>
    <w:rsid w:val="56DA3EBA"/>
    <w:rsid w:val="56DE40C5"/>
    <w:rsid w:val="56E30DB5"/>
    <w:rsid w:val="56E33383"/>
    <w:rsid w:val="56E81DBE"/>
    <w:rsid w:val="56ED5E03"/>
    <w:rsid w:val="56FB0134"/>
    <w:rsid w:val="57012351"/>
    <w:rsid w:val="57095761"/>
    <w:rsid w:val="571777C3"/>
    <w:rsid w:val="571B1F7E"/>
    <w:rsid w:val="571D34AC"/>
    <w:rsid w:val="57217EFE"/>
    <w:rsid w:val="57292292"/>
    <w:rsid w:val="572E4793"/>
    <w:rsid w:val="572E7E52"/>
    <w:rsid w:val="57303B99"/>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85DAF"/>
    <w:rsid w:val="577E3A90"/>
    <w:rsid w:val="57817828"/>
    <w:rsid w:val="5783620D"/>
    <w:rsid w:val="57886A0D"/>
    <w:rsid w:val="57896321"/>
    <w:rsid w:val="579A7C07"/>
    <w:rsid w:val="579C069B"/>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3F32E4"/>
    <w:rsid w:val="5846366F"/>
    <w:rsid w:val="584654C9"/>
    <w:rsid w:val="58470241"/>
    <w:rsid w:val="58484F55"/>
    <w:rsid w:val="585249D0"/>
    <w:rsid w:val="58563BF0"/>
    <w:rsid w:val="58590DD2"/>
    <w:rsid w:val="585F0170"/>
    <w:rsid w:val="5863473D"/>
    <w:rsid w:val="586C2A31"/>
    <w:rsid w:val="586E1447"/>
    <w:rsid w:val="5878285F"/>
    <w:rsid w:val="587E2D46"/>
    <w:rsid w:val="588509DD"/>
    <w:rsid w:val="588D555E"/>
    <w:rsid w:val="58937684"/>
    <w:rsid w:val="58953B9F"/>
    <w:rsid w:val="58957A8C"/>
    <w:rsid w:val="589C0BA1"/>
    <w:rsid w:val="589F18E4"/>
    <w:rsid w:val="58A26665"/>
    <w:rsid w:val="58A514AA"/>
    <w:rsid w:val="58A77FBE"/>
    <w:rsid w:val="58A948C8"/>
    <w:rsid w:val="58B156C4"/>
    <w:rsid w:val="58B8443B"/>
    <w:rsid w:val="58B93814"/>
    <w:rsid w:val="58BC4002"/>
    <w:rsid w:val="58C6178A"/>
    <w:rsid w:val="58DA753B"/>
    <w:rsid w:val="58DB456A"/>
    <w:rsid w:val="58E909DD"/>
    <w:rsid w:val="58EB1C90"/>
    <w:rsid w:val="58F12973"/>
    <w:rsid w:val="58F57D12"/>
    <w:rsid w:val="59094784"/>
    <w:rsid w:val="59245DDA"/>
    <w:rsid w:val="59267EF0"/>
    <w:rsid w:val="59376E4C"/>
    <w:rsid w:val="593B0CD6"/>
    <w:rsid w:val="59421F7E"/>
    <w:rsid w:val="59424509"/>
    <w:rsid w:val="5948411D"/>
    <w:rsid w:val="594935F2"/>
    <w:rsid w:val="594956EF"/>
    <w:rsid w:val="594C2750"/>
    <w:rsid w:val="595C0946"/>
    <w:rsid w:val="59604A5E"/>
    <w:rsid w:val="59642A7A"/>
    <w:rsid w:val="596D32B4"/>
    <w:rsid w:val="59767466"/>
    <w:rsid w:val="59774D3E"/>
    <w:rsid w:val="599024D2"/>
    <w:rsid w:val="599148CE"/>
    <w:rsid w:val="599A1291"/>
    <w:rsid w:val="599E418E"/>
    <w:rsid w:val="59A16C43"/>
    <w:rsid w:val="59A2155B"/>
    <w:rsid w:val="59A22883"/>
    <w:rsid w:val="59A24ED6"/>
    <w:rsid w:val="59AE56A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B4BA3"/>
    <w:rsid w:val="5A2D0557"/>
    <w:rsid w:val="5A340B09"/>
    <w:rsid w:val="5A3F3527"/>
    <w:rsid w:val="5A4329D8"/>
    <w:rsid w:val="5A440B9D"/>
    <w:rsid w:val="5A5128C3"/>
    <w:rsid w:val="5A525A46"/>
    <w:rsid w:val="5A575C31"/>
    <w:rsid w:val="5A5C7772"/>
    <w:rsid w:val="5A6336A1"/>
    <w:rsid w:val="5A661C78"/>
    <w:rsid w:val="5A682C88"/>
    <w:rsid w:val="5A6B7C88"/>
    <w:rsid w:val="5A73612A"/>
    <w:rsid w:val="5A754EE0"/>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205EF"/>
    <w:rsid w:val="5B187495"/>
    <w:rsid w:val="5B1945A0"/>
    <w:rsid w:val="5B1B10FA"/>
    <w:rsid w:val="5B1B5003"/>
    <w:rsid w:val="5B225A79"/>
    <w:rsid w:val="5B2445B5"/>
    <w:rsid w:val="5B2559CC"/>
    <w:rsid w:val="5B2A41C4"/>
    <w:rsid w:val="5B2B5E52"/>
    <w:rsid w:val="5B3336C2"/>
    <w:rsid w:val="5B342B2C"/>
    <w:rsid w:val="5B3E0A56"/>
    <w:rsid w:val="5B435C05"/>
    <w:rsid w:val="5B492D29"/>
    <w:rsid w:val="5B4F3FF5"/>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20AC2"/>
    <w:rsid w:val="5C4913AD"/>
    <w:rsid w:val="5C500AF8"/>
    <w:rsid w:val="5C517866"/>
    <w:rsid w:val="5C523483"/>
    <w:rsid w:val="5C5348B4"/>
    <w:rsid w:val="5C5515CF"/>
    <w:rsid w:val="5C5E033F"/>
    <w:rsid w:val="5C663D77"/>
    <w:rsid w:val="5C6875EE"/>
    <w:rsid w:val="5C6F12DC"/>
    <w:rsid w:val="5C700726"/>
    <w:rsid w:val="5C7A2919"/>
    <w:rsid w:val="5C8C7EA5"/>
    <w:rsid w:val="5CB438A1"/>
    <w:rsid w:val="5CB71A79"/>
    <w:rsid w:val="5CBF4297"/>
    <w:rsid w:val="5CC43404"/>
    <w:rsid w:val="5CC72BBC"/>
    <w:rsid w:val="5CC93DAE"/>
    <w:rsid w:val="5CCB1794"/>
    <w:rsid w:val="5CD31EE3"/>
    <w:rsid w:val="5CE1654F"/>
    <w:rsid w:val="5CE21D15"/>
    <w:rsid w:val="5CE47CF9"/>
    <w:rsid w:val="5CEB1D70"/>
    <w:rsid w:val="5CF25383"/>
    <w:rsid w:val="5CF45558"/>
    <w:rsid w:val="5CF560CB"/>
    <w:rsid w:val="5CF70E19"/>
    <w:rsid w:val="5D00730C"/>
    <w:rsid w:val="5D072BC8"/>
    <w:rsid w:val="5D076525"/>
    <w:rsid w:val="5D0A3A75"/>
    <w:rsid w:val="5D19384D"/>
    <w:rsid w:val="5D22473A"/>
    <w:rsid w:val="5D2678B1"/>
    <w:rsid w:val="5D2B5629"/>
    <w:rsid w:val="5D315CEB"/>
    <w:rsid w:val="5D326462"/>
    <w:rsid w:val="5D3926A3"/>
    <w:rsid w:val="5D3B59DF"/>
    <w:rsid w:val="5D3C60FF"/>
    <w:rsid w:val="5D473075"/>
    <w:rsid w:val="5D475E41"/>
    <w:rsid w:val="5D4822EE"/>
    <w:rsid w:val="5D5864DB"/>
    <w:rsid w:val="5D5D42E9"/>
    <w:rsid w:val="5D727A70"/>
    <w:rsid w:val="5D73393B"/>
    <w:rsid w:val="5D76353B"/>
    <w:rsid w:val="5D784379"/>
    <w:rsid w:val="5D7B3457"/>
    <w:rsid w:val="5D8B2715"/>
    <w:rsid w:val="5D8C5978"/>
    <w:rsid w:val="5D8D250E"/>
    <w:rsid w:val="5D8F399C"/>
    <w:rsid w:val="5D8F6111"/>
    <w:rsid w:val="5D915AFD"/>
    <w:rsid w:val="5D9404A9"/>
    <w:rsid w:val="5D9557B5"/>
    <w:rsid w:val="5D96304B"/>
    <w:rsid w:val="5D991E25"/>
    <w:rsid w:val="5D9A23F4"/>
    <w:rsid w:val="5D9B3C12"/>
    <w:rsid w:val="5D9F6617"/>
    <w:rsid w:val="5D9F7C74"/>
    <w:rsid w:val="5DAB2CF5"/>
    <w:rsid w:val="5DAE2E8C"/>
    <w:rsid w:val="5DAE7F34"/>
    <w:rsid w:val="5DB65502"/>
    <w:rsid w:val="5DCF2885"/>
    <w:rsid w:val="5DD70750"/>
    <w:rsid w:val="5DE44DF4"/>
    <w:rsid w:val="5DED4540"/>
    <w:rsid w:val="5E00720B"/>
    <w:rsid w:val="5E012896"/>
    <w:rsid w:val="5E05776D"/>
    <w:rsid w:val="5E0825B2"/>
    <w:rsid w:val="5E0A6049"/>
    <w:rsid w:val="5E0C7CC7"/>
    <w:rsid w:val="5E143509"/>
    <w:rsid w:val="5E156B70"/>
    <w:rsid w:val="5E1574AD"/>
    <w:rsid w:val="5E1F1992"/>
    <w:rsid w:val="5E21165A"/>
    <w:rsid w:val="5E226508"/>
    <w:rsid w:val="5E2368B5"/>
    <w:rsid w:val="5E344390"/>
    <w:rsid w:val="5E352EB6"/>
    <w:rsid w:val="5E365B28"/>
    <w:rsid w:val="5E365E3C"/>
    <w:rsid w:val="5E400BF0"/>
    <w:rsid w:val="5E4250B0"/>
    <w:rsid w:val="5E48143F"/>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0607D"/>
    <w:rsid w:val="5EC94A60"/>
    <w:rsid w:val="5ED20056"/>
    <w:rsid w:val="5ED95EEE"/>
    <w:rsid w:val="5EDE33D8"/>
    <w:rsid w:val="5EE55DDE"/>
    <w:rsid w:val="5EF04AC4"/>
    <w:rsid w:val="5EF47473"/>
    <w:rsid w:val="5EF51EEF"/>
    <w:rsid w:val="5EF62665"/>
    <w:rsid w:val="5EFE064F"/>
    <w:rsid w:val="5F061DE5"/>
    <w:rsid w:val="5F076E6F"/>
    <w:rsid w:val="5F09081F"/>
    <w:rsid w:val="5F1111AD"/>
    <w:rsid w:val="5F121A0D"/>
    <w:rsid w:val="5F15645C"/>
    <w:rsid w:val="5F1B27DE"/>
    <w:rsid w:val="5F1F798E"/>
    <w:rsid w:val="5F205DAE"/>
    <w:rsid w:val="5F2C64A1"/>
    <w:rsid w:val="5F39582E"/>
    <w:rsid w:val="5F405CF4"/>
    <w:rsid w:val="5F406F26"/>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B1340"/>
    <w:rsid w:val="5F7D66DE"/>
    <w:rsid w:val="5F810033"/>
    <w:rsid w:val="5F844DC9"/>
    <w:rsid w:val="5F8806B8"/>
    <w:rsid w:val="5F8C52DB"/>
    <w:rsid w:val="5F966692"/>
    <w:rsid w:val="5F99467F"/>
    <w:rsid w:val="5FA00A10"/>
    <w:rsid w:val="5FA4374A"/>
    <w:rsid w:val="5FA4380A"/>
    <w:rsid w:val="5FA864E4"/>
    <w:rsid w:val="5FAB674F"/>
    <w:rsid w:val="5FB25387"/>
    <w:rsid w:val="5FB912EA"/>
    <w:rsid w:val="5FBB35CA"/>
    <w:rsid w:val="5FC53509"/>
    <w:rsid w:val="5FC6753A"/>
    <w:rsid w:val="5FD20829"/>
    <w:rsid w:val="5FE45374"/>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2382D"/>
    <w:rsid w:val="603771DA"/>
    <w:rsid w:val="60431626"/>
    <w:rsid w:val="604C5236"/>
    <w:rsid w:val="604C63FA"/>
    <w:rsid w:val="605006BC"/>
    <w:rsid w:val="605F4F78"/>
    <w:rsid w:val="606162D0"/>
    <w:rsid w:val="60674769"/>
    <w:rsid w:val="607079E9"/>
    <w:rsid w:val="60734371"/>
    <w:rsid w:val="60770005"/>
    <w:rsid w:val="60830460"/>
    <w:rsid w:val="6085543E"/>
    <w:rsid w:val="608B5C80"/>
    <w:rsid w:val="6090649F"/>
    <w:rsid w:val="60907882"/>
    <w:rsid w:val="609258F0"/>
    <w:rsid w:val="6093287A"/>
    <w:rsid w:val="609517E9"/>
    <w:rsid w:val="609A2B73"/>
    <w:rsid w:val="609D77D7"/>
    <w:rsid w:val="609F1E8C"/>
    <w:rsid w:val="60A0440C"/>
    <w:rsid w:val="60A661C2"/>
    <w:rsid w:val="60A965FA"/>
    <w:rsid w:val="60B361E4"/>
    <w:rsid w:val="60B77B1A"/>
    <w:rsid w:val="60BA0952"/>
    <w:rsid w:val="60C02A5F"/>
    <w:rsid w:val="60C5483E"/>
    <w:rsid w:val="60C566E2"/>
    <w:rsid w:val="60C867C5"/>
    <w:rsid w:val="60D3354A"/>
    <w:rsid w:val="60D4561F"/>
    <w:rsid w:val="60D46822"/>
    <w:rsid w:val="60D67E78"/>
    <w:rsid w:val="60DB0800"/>
    <w:rsid w:val="60DE0DB6"/>
    <w:rsid w:val="60E25F60"/>
    <w:rsid w:val="60E54273"/>
    <w:rsid w:val="60EC61A5"/>
    <w:rsid w:val="60F46839"/>
    <w:rsid w:val="61027740"/>
    <w:rsid w:val="61034098"/>
    <w:rsid w:val="61067A64"/>
    <w:rsid w:val="610B0BAE"/>
    <w:rsid w:val="610C7D1D"/>
    <w:rsid w:val="61105E47"/>
    <w:rsid w:val="6112529A"/>
    <w:rsid w:val="611A7B15"/>
    <w:rsid w:val="611C59F7"/>
    <w:rsid w:val="611F0B09"/>
    <w:rsid w:val="61200AAF"/>
    <w:rsid w:val="612D2321"/>
    <w:rsid w:val="612D393B"/>
    <w:rsid w:val="612E7725"/>
    <w:rsid w:val="61390142"/>
    <w:rsid w:val="613F7544"/>
    <w:rsid w:val="61455CF4"/>
    <w:rsid w:val="61466898"/>
    <w:rsid w:val="61527CE8"/>
    <w:rsid w:val="615B2659"/>
    <w:rsid w:val="615E36E9"/>
    <w:rsid w:val="615E3F04"/>
    <w:rsid w:val="61676068"/>
    <w:rsid w:val="616B25D0"/>
    <w:rsid w:val="616C1663"/>
    <w:rsid w:val="616E223F"/>
    <w:rsid w:val="61705DCF"/>
    <w:rsid w:val="617305C5"/>
    <w:rsid w:val="61751F59"/>
    <w:rsid w:val="617C28AF"/>
    <w:rsid w:val="618A6058"/>
    <w:rsid w:val="618B67DE"/>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63345"/>
    <w:rsid w:val="61FB110C"/>
    <w:rsid w:val="62046DA8"/>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5365B"/>
    <w:rsid w:val="625A29D8"/>
    <w:rsid w:val="625B2CDA"/>
    <w:rsid w:val="625B47C2"/>
    <w:rsid w:val="62630C6B"/>
    <w:rsid w:val="62634D01"/>
    <w:rsid w:val="627301E8"/>
    <w:rsid w:val="62823E59"/>
    <w:rsid w:val="6295194F"/>
    <w:rsid w:val="6299295E"/>
    <w:rsid w:val="629A07BC"/>
    <w:rsid w:val="62A33CA7"/>
    <w:rsid w:val="62AC2BCD"/>
    <w:rsid w:val="62B94634"/>
    <w:rsid w:val="62BA3B2B"/>
    <w:rsid w:val="62C37511"/>
    <w:rsid w:val="62D11C3F"/>
    <w:rsid w:val="62D67D61"/>
    <w:rsid w:val="62E157FC"/>
    <w:rsid w:val="62E42478"/>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387940"/>
    <w:rsid w:val="63443DC2"/>
    <w:rsid w:val="634B6A95"/>
    <w:rsid w:val="634F6CB9"/>
    <w:rsid w:val="635E6984"/>
    <w:rsid w:val="63607B9B"/>
    <w:rsid w:val="63615D3E"/>
    <w:rsid w:val="6367139B"/>
    <w:rsid w:val="63683422"/>
    <w:rsid w:val="636C62BA"/>
    <w:rsid w:val="637F4B53"/>
    <w:rsid w:val="63821D61"/>
    <w:rsid w:val="63827E36"/>
    <w:rsid w:val="63842477"/>
    <w:rsid w:val="638823F9"/>
    <w:rsid w:val="638B04D2"/>
    <w:rsid w:val="63920F2A"/>
    <w:rsid w:val="639A118D"/>
    <w:rsid w:val="639F2DD0"/>
    <w:rsid w:val="63A85CD1"/>
    <w:rsid w:val="63AB2A39"/>
    <w:rsid w:val="63B02C42"/>
    <w:rsid w:val="63C51AD9"/>
    <w:rsid w:val="63C54411"/>
    <w:rsid w:val="63C733FE"/>
    <w:rsid w:val="63CD27C8"/>
    <w:rsid w:val="63CD4C2D"/>
    <w:rsid w:val="63CF2629"/>
    <w:rsid w:val="63D40E51"/>
    <w:rsid w:val="63D7699F"/>
    <w:rsid w:val="63D81B17"/>
    <w:rsid w:val="63D85FCA"/>
    <w:rsid w:val="63D92331"/>
    <w:rsid w:val="63E263F4"/>
    <w:rsid w:val="63E418C9"/>
    <w:rsid w:val="63E94E5A"/>
    <w:rsid w:val="63FA4A41"/>
    <w:rsid w:val="63FB6EC6"/>
    <w:rsid w:val="63FD7654"/>
    <w:rsid w:val="640C2BB6"/>
    <w:rsid w:val="6411454E"/>
    <w:rsid w:val="64201D0B"/>
    <w:rsid w:val="643D4A68"/>
    <w:rsid w:val="643F3FFC"/>
    <w:rsid w:val="64423D53"/>
    <w:rsid w:val="644A69BC"/>
    <w:rsid w:val="644D6FD8"/>
    <w:rsid w:val="645B5DC0"/>
    <w:rsid w:val="645D3A6B"/>
    <w:rsid w:val="646A06E2"/>
    <w:rsid w:val="646C4EF1"/>
    <w:rsid w:val="646C4FB8"/>
    <w:rsid w:val="64706C6F"/>
    <w:rsid w:val="6471159B"/>
    <w:rsid w:val="64774649"/>
    <w:rsid w:val="64814078"/>
    <w:rsid w:val="648B777B"/>
    <w:rsid w:val="64937D17"/>
    <w:rsid w:val="6494650D"/>
    <w:rsid w:val="64984C13"/>
    <w:rsid w:val="649A6134"/>
    <w:rsid w:val="649D2569"/>
    <w:rsid w:val="64A157DA"/>
    <w:rsid w:val="64A2176B"/>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085856"/>
    <w:rsid w:val="650E5543"/>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B424B"/>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CB122C"/>
    <w:rsid w:val="65D64BB3"/>
    <w:rsid w:val="65D70270"/>
    <w:rsid w:val="65E01821"/>
    <w:rsid w:val="65E06D72"/>
    <w:rsid w:val="65E156B7"/>
    <w:rsid w:val="65E91B08"/>
    <w:rsid w:val="65F5725F"/>
    <w:rsid w:val="65FA031A"/>
    <w:rsid w:val="66032E7B"/>
    <w:rsid w:val="66053581"/>
    <w:rsid w:val="660A19B0"/>
    <w:rsid w:val="660E1EEE"/>
    <w:rsid w:val="661026AA"/>
    <w:rsid w:val="661635F6"/>
    <w:rsid w:val="661B703E"/>
    <w:rsid w:val="661D3F49"/>
    <w:rsid w:val="66213A5C"/>
    <w:rsid w:val="6624683A"/>
    <w:rsid w:val="662D2EA4"/>
    <w:rsid w:val="6631571B"/>
    <w:rsid w:val="663D054E"/>
    <w:rsid w:val="66460692"/>
    <w:rsid w:val="6658158E"/>
    <w:rsid w:val="66631FDD"/>
    <w:rsid w:val="666E192A"/>
    <w:rsid w:val="666F6738"/>
    <w:rsid w:val="66727620"/>
    <w:rsid w:val="66763EED"/>
    <w:rsid w:val="667930F9"/>
    <w:rsid w:val="6679372B"/>
    <w:rsid w:val="667B3C56"/>
    <w:rsid w:val="667C4D7D"/>
    <w:rsid w:val="66886429"/>
    <w:rsid w:val="66953491"/>
    <w:rsid w:val="66980BF6"/>
    <w:rsid w:val="66A56CDB"/>
    <w:rsid w:val="66AA30FE"/>
    <w:rsid w:val="66AD65FC"/>
    <w:rsid w:val="66B81454"/>
    <w:rsid w:val="66B86A33"/>
    <w:rsid w:val="66BE1292"/>
    <w:rsid w:val="66BF76F1"/>
    <w:rsid w:val="66C001CA"/>
    <w:rsid w:val="66D14200"/>
    <w:rsid w:val="66D553C4"/>
    <w:rsid w:val="66D61A8D"/>
    <w:rsid w:val="66DA3497"/>
    <w:rsid w:val="66DC5BF8"/>
    <w:rsid w:val="66DE03BA"/>
    <w:rsid w:val="66E173F9"/>
    <w:rsid w:val="66E3226C"/>
    <w:rsid w:val="66E611A7"/>
    <w:rsid w:val="66E80EB0"/>
    <w:rsid w:val="66EC5E36"/>
    <w:rsid w:val="66EC7E43"/>
    <w:rsid w:val="66F569E1"/>
    <w:rsid w:val="66F76034"/>
    <w:rsid w:val="67056853"/>
    <w:rsid w:val="67066C06"/>
    <w:rsid w:val="670E7B80"/>
    <w:rsid w:val="6713591F"/>
    <w:rsid w:val="67181932"/>
    <w:rsid w:val="6726232E"/>
    <w:rsid w:val="6728151A"/>
    <w:rsid w:val="67292022"/>
    <w:rsid w:val="672A4901"/>
    <w:rsid w:val="67331724"/>
    <w:rsid w:val="673360E2"/>
    <w:rsid w:val="67346319"/>
    <w:rsid w:val="67441B08"/>
    <w:rsid w:val="674E2802"/>
    <w:rsid w:val="674F6E76"/>
    <w:rsid w:val="67513E69"/>
    <w:rsid w:val="675A17FE"/>
    <w:rsid w:val="675F39D8"/>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93DD5"/>
    <w:rsid w:val="680111C6"/>
    <w:rsid w:val="680965F8"/>
    <w:rsid w:val="680C5DAF"/>
    <w:rsid w:val="680E4ECF"/>
    <w:rsid w:val="6811066C"/>
    <w:rsid w:val="68127886"/>
    <w:rsid w:val="68135F70"/>
    <w:rsid w:val="681778E7"/>
    <w:rsid w:val="68181338"/>
    <w:rsid w:val="681B5BF4"/>
    <w:rsid w:val="681F6BBD"/>
    <w:rsid w:val="68240EAA"/>
    <w:rsid w:val="6825323C"/>
    <w:rsid w:val="683178F7"/>
    <w:rsid w:val="68356624"/>
    <w:rsid w:val="683D75A2"/>
    <w:rsid w:val="683F20FD"/>
    <w:rsid w:val="683F63B6"/>
    <w:rsid w:val="68436C4F"/>
    <w:rsid w:val="68451270"/>
    <w:rsid w:val="68466094"/>
    <w:rsid w:val="684F1282"/>
    <w:rsid w:val="6850356A"/>
    <w:rsid w:val="685465AC"/>
    <w:rsid w:val="68650339"/>
    <w:rsid w:val="68670AE1"/>
    <w:rsid w:val="68733F18"/>
    <w:rsid w:val="687442EE"/>
    <w:rsid w:val="68772A56"/>
    <w:rsid w:val="687835F0"/>
    <w:rsid w:val="687E1768"/>
    <w:rsid w:val="68840103"/>
    <w:rsid w:val="68984F88"/>
    <w:rsid w:val="689B3E14"/>
    <w:rsid w:val="689C59FE"/>
    <w:rsid w:val="689C5C1D"/>
    <w:rsid w:val="689D6F4C"/>
    <w:rsid w:val="689F2FA0"/>
    <w:rsid w:val="68A02CE9"/>
    <w:rsid w:val="68A036C8"/>
    <w:rsid w:val="68A41350"/>
    <w:rsid w:val="68AD26AA"/>
    <w:rsid w:val="68AE2B22"/>
    <w:rsid w:val="68B85DCD"/>
    <w:rsid w:val="68BC14B0"/>
    <w:rsid w:val="68BC512A"/>
    <w:rsid w:val="68BF0078"/>
    <w:rsid w:val="68C20D16"/>
    <w:rsid w:val="68D10D31"/>
    <w:rsid w:val="68DA02E4"/>
    <w:rsid w:val="68DD619B"/>
    <w:rsid w:val="68EC2041"/>
    <w:rsid w:val="68EC3A15"/>
    <w:rsid w:val="68ED69A7"/>
    <w:rsid w:val="68F41507"/>
    <w:rsid w:val="68FD5593"/>
    <w:rsid w:val="69073414"/>
    <w:rsid w:val="690C4501"/>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91BFC"/>
    <w:rsid w:val="694A6D5C"/>
    <w:rsid w:val="6951205B"/>
    <w:rsid w:val="6953741D"/>
    <w:rsid w:val="69552B47"/>
    <w:rsid w:val="6956014F"/>
    <w:rsid w:val="69667088"/>
    <w:rsid w:val="69696651"/>
    <w:rsid w:val="696F3842"/>
    <w:rsid w:val="69731101"/>
    <w:rsid w:val="6974083C"/>
    <w:rsid w:val="697D087B"/>
    <w:rsid w:val="69807B1E"/>
    <w:rsid w:val="69892131"/>
    <w:rsid w:val="699562F0"/>
    <w:rsid w:val="699E7F69"/>
    <w:rsid w:val="69A058E9"/>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139B8"/>
    <w:rsid w:val="69F224F8"/>
    <w:rsid w:val="69F3045E"/>
    <w:rsid w:val="69F3790F"/>
    <w:rsid w:val="69FB0291"/>
    <w:rsid w:val="6A036F5F"/>
    <w:rsid w:val="6A12415B"/>
    <w:rsid w:val="6A152CC8"/>
    <w:rsid w:val="6A172663"/>
    <w:rsid w:val="6A1D05D4"/>
    <w:rsid w:val="6A223139"/>
    <w:rsid w:val="6A245089"/>
    <w:rsid w:val="6A25601C"/>
    <w:rsid w:val="6A2747BB"/>
    <w:rsid w:val="6A2750C5"/>
    <w:rsid w:val="6A290AA5"/>
    <w:rsid w:val="6A2A46CE"/>
    <w:rsid w:val="6A2F521E"/>
    <w:rsid w:val="6A344359"/>
    <w:rsid w:val="6A3A1167"/>
    <w:rsid w:val="6A3D030C"/>
    <w:rsid w:val="6A3F4FDB"/>
    <w:rsid w:val="6A464718"/>
    <w:rsid w:val="6A4E5511"/>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222C0"/>
    <w:rsid w:val="6AB45A03"/>
    <w:rsid w:val="6ABE4FFD"/>
    <w:rsid w:val="6AD909E0"/>
    <w:rsid w:val="6ADC49EF"/>
    <w:rsid w:val="6ADD4FD8"/>
    <w:rsid w:val="6ADD71F3"/>
    <w:rsid w:val="6AE26C27"/>
    <w:rsid w:val="6AED013C"/>
    <w:rsid w:val="6AEE59AB"/>
    <w:rsid w:val="6AF02673"/>
    <w:rsid w:val="6AF159FF"/>
    <w:rsid w:val="6AF57F3A"/>
    <w:rsid w:val="6AF63F29"/>
    <w:rsid w:val="6AFB7DF3"/>
    <w:rsid w:val="6AFE4F30"/>
    <w:rsid w:val="6B0A6E35"/>
    <w:rsid w:val="6B0D0481"/>
    <w:rsid w:val="6B0E002C"/>
    <w:rsid w:val="6B11682D"/>
    <w:rsid w:val="6B21318E"/>
    <w:rsid w:val="6B251992"/>
    <w:rsid w:val="6B285741"/>
    <w:rsid w:val="6B2A3564"/>
    <w:rsid w:val="6B340EF1"/>
    <w:rsid w:val="6B384B01"/>
    <w:rsid w:val="6B3D06AC"/>
    <w:rsid w:val="6B444BB7"/>
    <w:rsid w:val="6B447945"/>
    <w:rsid w:val="6B472052"/>
    <w:rsid w:val="6B4B2C3B"/>
    <w:rsid w:val="6B4E4A00"/>
    <w:rsid w:val="6B5278F5"/>
    <w:rsid w:val="6B5632A5"/>
    <w:rsid w:val="6B5803CA"/>
    <w:rsid w:val="6B5A64D2"/>
    <w:rsid w:val="6B5B0A52"/>
    <w:rsid w:val="6B5B7CD6"/>
    <w:rsid w:val="6B5D2504"/>
    <w:rsid w:val="6B676A94"/>
    <w:rsid w:val="6B6C560D"/>
    <w:rsid w:val="6B705E52"/>
    <w:rsid w:val="6B735BFD"/>
    <w:rsid w:val="6B785D05"/>
    <w:rsid w:val="6B7F7BD7"/>
    <w:rsid w:val="6B846AF2"/>
    <w:rsid w:val="6B95396B"/>
    <w:rsid w:val="6BAC0EF7"/>
    <w:rsid w:val="6BB44626"/>
    <w:rsid w:val="6BB53D09"/>
    <w:rsid w:val="6BBB00B1"/>
    <w:rsid w:val="6BBD3E9D"/>
    <w:rsid w:val="6BC03721"/>
    <w:rsid w:val="6BC22348"/>
    <w:rsid w:val="6BC51A97"/>
    <w:rsid w:val="6BCC01D5"/>
    <w:rsid w:val="6BCF2DCA"/>
    <w:rsid w:val="6BD12C14"/>
    <w:rsid w:val="6BD72624"/>
    <w:rsid w:val="6BDD0493"/>
    <w:rsid w:val="6BDE33E4"/>
    <w:rsid w:val="6BDE54AC"/>
    <w:rsid w:val="6BE068F6"/>
    <w:rsid w:val="6BE072B5"/>
    <w:rsid w:val="6BEC52EB"/>
    <w:rsid w:val="6BEF7534"/>
    <w:rsid w:val="6BF229CE"/>
    <w:rsid w:val="6BF25C39"/>
    <w:rsid w:val="6BF45555"/>
    <w:rsid w:val="6C06150E"/>
    <w:rsid w:val="6C072806"/>
    <w:rsid w:val="6C140094"/>
    <w:rsid w:val="6C155F31"/>
    <w:rsid w:val="6C206E21"/>
    <w:rsid w:val="6C263A06"/>
    <w:rsid w:val="6C3A624E"/>
    <w:rsid w:val="6C3F4795"/>
    <w:rsid w:val="6C424F5B"/>
    <w:rsid w:val="6C431738"/>
    <w:rsid w:val="6C505966"/>
    <w:rsid w:val="6C533AF3"/>
    <w:rsid w:val="6C5D04BB"/>
    <w:rsid w:val="6C666C3C"/>
    <w:rsid w:val="6C6833E1"/>
    <w:rsid w:val="6C6D48B6"/>
    <w:rsid w:val="6C767463"/>
    <w:rsid w:val="6C793480"/>
    <w:rsid w:val="6C8035BD"/>
    <w:rsid w:val="6C8E4315"/>
    <w:rsid w:val="6C95615F"/>
    <w:rsid w:val="6CA61341"/>
    <w:rsid w:val="6CA94419"/>
    <w:rsid w:val="6CB242A2"/>
    <w:rsid w:val="6CB6031D"/>
    <w:rsid w:val="6CC818AD"/>
    <w:rsid w:val="6CE0612A"/>
    <w:rsid w:val="6CE269D3"/>
    <w:rsid w:val="6CEC448A"/>
    <w:rsid w:val="6CED284E"/>
    <w:rsid w:val="6CF04EB7"/>
    <w:rsid w:val="6CF17872"/>
    <w:rsid w:val="6CF76712"/>
    <w:rsid w:val="6CFD23D1"/>
    <w:rsid w:val="6D033EFD"/>
    <w:rsid w:val="6D0652BF"/>
    <w:rsid w:val="6D0A3AFA"/>
    <w:rsid w:val="6D0A7734"/>
    <w:rsid w:val="6D0B0E35"/>
    <w:rsid w:val="6D0D6D19"/>
    <w:rsid w:val="6D273B17"/>
    <w:rsid w:val="6D274676"/>
    <w:rsid w:val="6D2B4EB6"/>
    <w:rsid w:val="6D2F4B50"/>
    <w:rsid w:val="6D385ED1"/>
    <w:rsid w:val="6D3967DF"/>
    <w:rsid w:val="6D3B5F83"/>
    <w:rsid w:val="6D3C14B2"/>
    <w:rsid w:val="6D436625"/>
    <w:rsid w:val="6D4720E6"/>
    <w:rsid w:val="6D4A7F79"/>
    <w:rsid w:val="6D4B7436"/>
    <w:rsid w:val="6D5C266B"/>
    <w:rsid w:val="6D5E64E8"/>
    <w:rsid w:val="6D652ED0"/>
    <w:rsid w:val="6D662717"/>
    <w:rsid w:val="6D663299"/>
    <w:rsid w:val="6D692F54"/>
    <w:rsid w:val="6D770FC8"/>
    <w:rsid w:val="6D7D5646"/>
    <w:rsid w:val="6D816186"/>
    <w:rsid w:val="6D90338E"/>
    <w:rsid w:val="6D925740"/>
    <w:rsid w:val="6D9B55C3"/>
    <w:rsid w:val="6D9D3EE4"/>
    <w:rsid w:val="6D9E7C69"/>
    <w:rsid w:val="6DA71839"/>
    <w:rsid w:val="6DA84071"/>
    <w:rsid w:val="6DB20233"/>
    <w:rsid w:val="6DB81D13"/>
    <w:rsid w:val="6DC54D30"/>
    <w:rsid w:val="6DC65806"/>
    <w:rsid w:val="6DD87B1A"/>
    <w:rsid w:val="6DDF0294"/>
    <w:rsid w:val="6DDF0A92"/>
    <w:rsid w:val="6DE9618F"/>
    <w:rsid w:val="6DED02CD"/>
    <w:rsid w:val="6DF07F1A"/>
    <w:rsid w:val="6DF6740D"/>
    <w:rsid w:val="6DF92BCB"/>
    <w:rsid w:val="6DFA0A49"/>
    <w:rsid w:val="6DFB06CC"/>
    <w:rsid w:val="6DFB37B9"/>
    <w:rsid w:val="6E035B81"/>
    <w:rsid w:val="6E054349"/>
    <w:rsid w:val="6E0A6B3D"/>
    <w:rsid w:val="6E0F0D37"/>
    <w:rsid w:val="6E0F320E"/>
    <w:rsid w:val="6E114B44"/>
    <w:rsid w:val="6E131686"/>
    <w:rsid w:val="6E1B4CD0"/>
    <w:rsid w:val="6E1C2489"/>
    <w:rsid w:val="6E225993"/>
    <w:rsid w:val="6E2A0DD8"/>
    <w:rsid w:val="6E2D4479"/>
    <w:rsid w:val="6E35742E"/>
    <w:rsid w:val="6E376A3A"/>
    <w:rsid w:val="6E3E181B"/>
    <w:rsid w:val="6E3F1C0F"/>
    <w:rsid w:val="6E464E4E"/>
    <w:rsid w:val="6E484191"/>
    <w:rsid w:val="6E4B29B8"/>
    <w:rsid w:val="6E4E0EC4"/>
    <w:rsid w:val="6E561494"/>
    <w:rsid w:val="6E567CD0"/>
    <w:rsid w:val="6E6224C4"/>
    <w:rsid w:val="6E633CB5"/>
    <w:rsid w:val="6E642A60"/>
    <w:rsid w:val="6E7106EF"/>
    <w:rsid w:val="6E72570E"/>
    <w:rsid w:val="6E785A45"/>
    <w:rsid w:val="6E796FC0"/>
    <w:rsid w:val="6E917497"/>
    <w:rsid w:val="6E9B1491"/>
    <w:rsid w:val="6EA13305"/>
    <w:rsid w:val="6EAB29FB"/>
    <w:rsid w:val="6EB32B7F"/>
    <w:rsid w:val="6EB46F18"/>
    <w:rsid w:val="6EB63507"/>
    <w:rsid w:val="6EB802E8"/>
    <w:rsid w:val="6EBD4DFF"/>
    <w:rsid w:val="6EBF4F52"/>
    <w:rsid w:val="6EC23093"/>
    <w:rsid w:val="6EC23231"/>
    <w:rsid w:val="6EC310A5"/>
    <w:rsid w:val="6EC43237"/>
    <w:rsid w:val="6EC73357"/>
    <w:rsid w:val="6EC737C7"/>
    <w:rsid w:val="6ED163C0"/>
    <w:rsid w:val="6ED266F7"/>
    <w:rsid w:val="6EE939F2"/>
    <w:rsid w:val="6F021829"/>
    <w:rsid w:val="6F08724A"/>
    <w:rsid w:val="6F14289F"/>
    <w:rsid w:val="6F162C84"/>
    <w:rsid w:val="6F28223D"/>
    <w:rsid w:val="6F28474F"/>
    <w:rsid w:val="6F350882"/>
    <w:rsid w:val="6F35635E"/>
    <w:rsid w:val="6F3713E9"/>
    <w:rsid w:val="6F384951"/>
    <w:rsid w:val="6F4848E3"/>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BF4194"/>
    <w:rsid w:val="6FC0781E"/>
    <w:rsid w:val="6FD36624"/>
    <w:rsid w:val="6FE53444"/>
    <w:rsid w:val="6FE76FE3"/>
    <w:rsid w:val="6FED3949"/>
    <w:rsid w:val="6FF12E68"/>
    <w:rsid w:val="6FF1528E"/>
    <w:rsid w:val="6FF561D1"/>
    <w:rsid w:val="6FF834AF"/>
    <w:rsid w:val="6FF8776A"/>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41665"/>
    <w:rsid w:val="70767F2C"/>
    <w:rsid w:val="70785A86"/>
    <w:rsid w:val="707E62BB"/>
    <w:rsid w:val="70910C43"/>
    <w:rsid w:val="709618B9"/>
    <w:rsid w:val="70992BBC"/>
    <w:rsid w:val="709E4E34"/>
    <w:rsid w:val="709E640C"/>
    <w:rsid w:val="70A06C0F"/>
    <w:rsid w:val="70A106DA"/>
    <w:rsid w:val="70A156F4"/>
    <w:rsid w:val="70AC0E63"/>
    <w:rsid w:val="70AD5CCA"/>
    <w:rsid w:val="70AF55CD"/>
    <w:rsid w:val="70B56633"/>
    <w:rsid w:val="70B574D2"/>
    <w:rsid w:val="70BB0D3E"/>
    <w:rsid w:val="70C52734"/>
    <w:rsid w:val="70C53D4E"/>
    <w:rsid w:val="70C84253"/>
    <w:rsid w:val="70CA126A"/>
    <w:rsid w:val="70CB6779"/>
    <w:rsid w:val="70CE384D"/>
    <w:rsid w:val="70CF3906"/>
    <w:rsid w:val="70D842EC"/>
    <w:rsid w:val="70D91094"/>
    <w:rsid w:val="70DB76EF"/>
    <w:rsid w:val="70E11466"/>
    <w:rsid w:val="70E47264"/>
    <w:rsid w:val="70F04773"/>
    <w:rsid w:val="710524E2"/>
    <w:rsid w:val="710B03C6"/>
    <w:rsid w:val="7110727C"/>
    <w:rsid w:val="711604AB"/>
    <w:rsid w:val="712762EB"/>
    <w:rsid w:val="71297C14"/>
    <w:rsid w:val="712B6159"/>
    <w:rsid w:val="712D2ADB"/>
    <w:rsid w:val="712D4159"/>
    <w:rsid w:val="712D5738"/>
    <w:rsid w:val="71346CB6"/>
    <w:rsid w:val="71352E38"/>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E17B1"/>
    <w:rsid w:val="7183292B"/>
    <w:rsid w:val="71890883"/>
    <w:rsid w:val="718B3A9F"/>
    <w:rsid w:val="718C40B8"/>
    <w:rsid w:val="718E189D"/>
    <w:rsid w:val="71936186"/>
    <w:rsid w:val="71A535F8"/>
    <w:rsid w:val="71AE2BD5"/>
    <w:rsid w:val="71AF2F66"/>
    <w:rsid w:val="71B31BCF"/>
    <w:rsid w:val="71C061A0"/>
    <w:rsid w:val="71C2301C"/>
    <w:rsid w:val="71C45E90"/>
    <w:rsid w:val="71C96C07"/>
    <w:rsid w:val="71CD28DD"/>
    <w:rsid w:val="71D00811"/>
    <w:rsid w:val="71D774C5"/>
    <w:rsid w:val="71D8692F"/>
    <w:rsid w:val="71D9778B"/>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21B82"/>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1780"/>
    <w:rsid w:val="732A4A9B"/>
    <w:rsid w:val="733202B6"/>
    <w:rsid w:val="73343997"/>
    <w:rsid w:val="73370B0A"/>
    <w:rsid w:val="733C723A"/>
    <w:rsid w:val="733C7C6A"/>
    <w:rsid w:val="73510529"/>
    <w:rsid w:val="73574996"/>
    <w:rsid w:val="735C705A"/>
    <w:rsid w:val="735E47E5"/>
    <w:rsid w:val="736411CC"/>
    <w:rsid w:val="73690216"/>
    <w:rsid w:val="736A02D8"/>
    <w:rsid w:val="736C1945"/>
    <w:rsid w:val="737F6222"/>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8243F"/>
    <w:rsid w:val="73FF2CB2"/>
    <w:rsid w:val="74024FF5"/>
    <w:rsid w:val="7407051F"/>
    <w:rsid w:val="740D7326"/>
    <w:rsid w:val="740E71A7"/>
    <w:rsid w:val="741076D1"/>
    <w:rsid w:val="74115578"/>
    <w:rsid w:val="74141C1A"/>
    <w:rsid w:val="74177D7A"/>
    <w:rsid w:val="74215D04"/>
    <w:rsid w:val="74257C35"/>
    <w:rsid w:val="742A0965"/>
    <w:rsid w:val="742D019C"/>
    <w:rsid w:val="742D6DB6"/>
    <w:rsid w:val="742E74D7"/>
    <w:rsid w:val="743B3B4F"/>
    <w:rsid w:val="74460D15"/>
    <w:rsid w:val="744642D9"/>
    <w:rsid w:val="74522D94"/>
    <w:rsid w:val="746B086B"/>
    <w:rsid w:val="746C430C"/>
    <w:rsid w:val="74775754"/>
    <w:rsid w:val="74876EF9"/>
    <w:rsid w:val="748C013B"/>
    <w:rsid w:val="749D5800"/>
    <w:rsid w:val="749F2843"/>
    <w:rsid w:val="74A73312"/>
    <w:rsid w:val="74B06962"/>
    <w:rsid w:val="74B32215"/>
    <w:rsid w:val="74BC7516"/>
    <w:rsid w:val="74BD7FF1"/>
    <w:rsid w:val="74C0607C"/>
    <w:rsid w:val="74C46840"/>
    <w:rsid w:val="74D575AA"/>
    <w:rsid w:val="74D71DDE"/>
    <w:rsid w:val="74DA7956"/>
    <w:rsid w:val="74E11F86"/>
    <w:rsid w:val="74E14302"/>
    <w:rsid w:val="74F02C99"/>
    <w:rsid w:val="74FB509B"/>
    <w:rsid w:val="74FB6035"/>
    <w:rsid w:val="7502618E"/>
    <w:rsid w:val="750934A8"/>
    <w:rsid w:val="750A15E4"/>
    <w:rsid w:val="750C76FA"/>
    <w:rsid w:val="751C34ED"/>
    <w:rsid w:val="75206840"/>
    <w:rsid w:val="752B3381"/>
    <w:rsid w:val="75325694"/>
    <w:rsid w:val="75354F63"/>
    <w:rsid w:val="75376E15"/>
    <w:rsid w:val="75387284"/>
    <w:rsid w:val="75393EFF"/>
    <w:rsid w:val="753B454F"/>
    <w:rsid w:val="75441B17"/>
    <w:rsid w:val="75457EFF"/>
    <w:rsid w:val="7554481F"/>
    <w:rsid w:val="75576C0C"/>
    <w:rsid w:val="75594581"/>
    <w:rsid w:val="755A5494"/>
    <w:rsid w:val="75625A16"/>
    <w:rsid w:val="7564200E"/>
    <w:rsid w:val="75663FD1"/>
    <w:rsid w:val="757540E3"/>
    <w:rsid w:val="757A1AA1"/>
    <w:rsid w:val="75912385"/>
    <w:rsid w:val="7596452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09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6930C5"/>
    <w:rsid w:val="767469E2"/>
    <w:rsid w:val="76775F0B"/>
    <w:rsid w:val="767E2DAC"/>
    <w:rsid w:val="767F3C48"/>
    <w:rsid w:val="7682150E"/>
    <w:rsid w:val="76834FD8"/>
    <w:rsid w:val="768704BF"/>
    <w:rsid w:val="76894819"/>
    <w:rsid w:val="768D57E3"/>
    <w:rsid w:val="769205CE"/>
    <w:rsid w:val="769310D2"/>
    <w:rsid w:val="76932317"/>
    <w:rsid w:val="76A53B61"/>
    <w:rsid w:val="76A56898"/>
    <w:rsid w:val="76A85DBC"/>
    <w:rsid w:val="76B153BA"/>
    <w:rsid w:val="76B8672D"/>
    <w:rsid w:val="76BE7B18"/>
    <w:rsid w:val="76C162F6"/>
    <w:rsid w:val="76C72CA0"/>
    <w:rsid w:val="76D03F82"/>
    <w:rsid w:val="76ED0EF4"/>
    <w:rsid w:val="76F2295F"/>
    <w:rsid w:val="76F311F6"/>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76274"/>
    <w:rsid w:val="779D7890"/>
    <w:rsid w:val="77A1622D"/>
    <w:rsid w:val="77A31525"/>
    <w:rsid w:val="77A74019"/>
    <w:rsid w:val="77A75021"/>
    <w:rsid w:val="77AB177D"/>
    <w:rsid w:val="77AE5F9E"/>
    <w:rsid w:val="77B4796D"/>
    <w:rsid w:val="77B8689C"/>
    <w:rsid w:val="77B92F7E"/>
    <w:rsid w:val="77BD5A24"/>
    <w:rsid w:val="77C2510C"/>
    <w:rsid w:val="77C833A2"/>
    <w:rsid w:val="77D21E05"/>
    <w:rsid w:val="77E568E3"/>
    <w:rsid w:val="77E8568A"/>
    <w:rsid w:val="77EE19D2"/>
    <w:rsid w:val="77F62779"/>
    <w:rsid w:val="78036043"/>
    <w:rsid w:val="78120646"/>
    <w:rsid w:val="7813374F"/>
    <w:rsid w:val="781544AC"/>
    <w:rsid w:val="781838FF"/>
    <w:rsid w:val="781B3886"/>
    <w:rsid w:val="78224674"/>
    <w:rsid w:val="78306028"/>
    <w:rsid w:val="78316382"/>
    <w:rsid w:val="78355626"/>
    <w:rsid w:val="78375EBD"/>
    <w:rsid w:val="78410AF5"/>
    <w:rsid w:val="784151EC"/>
    <w:rsid w:val="78431FD5"/>
    <w:rsid w:val="784563AF"/>
    <w:rsid w:val="78472BBE"/>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CE6A79"/>
    <w:rsid w:val="78CF6033"/>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01F90"/>
    <w:rsid w:val="79524043"/>
    <w:rsid w:val="795A5499"/>
    <w:rsid w:val="79651377"/>
    <w:rsid w:val="796E35F2"/>
    <w:rsid w:val="7971290E"/>
    <w:rsid w:val="79762768"/>
    <w:rsid w:val="79790DCC"/>
    <w:rsid w:val="797951A9"/>
    <w:rsid w:val="79852B10"/>
    <w:rsid w:val="7990174F"/>
    <w:rsid w:val="79A03D48"/>
    <w:rsid w:val="79A15149"/>
    <w:rsid w:val="79A331C3"/>
    <w:rsid w:val="79A37CCA"/>
    <w:rsid w:val="79A71C2E"/>
    <w:rsid w:val="79A73095"/>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00500"/>
    <w:rsid w:val="7A0175AF"/>
    <w:rsid w:val="7A052E17"/>
    <w:rsid w:val="7A097B67"/>
    <w:rsid w:val="7A0F1525"/>
    <w:rsid w:val="7A1005C5"/>
    <w:rsid w:val="7A157806"/>
    <w:rsid w:val="7A214634"/>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4F42"/>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651A2"/>
    <w:rsid w:val="7AF73B59"/>
    <w:rsid w:val="7AF91DAF"/>
    <w:rsid w:val="7AF9607E"/>
    <w:rsid w:val="7AFF7CE8"/>
    <w:rsid w:val="7B18546A"/>
    <w:rsid w:val="7B1B467F"/>
    <w:rsid w:val="7B1F59AA"/>
    <w:rsid w:val="7B214978"/>
    <w:rsid w:val="7B317FB2"/>
    <w:rsid w:val="7B37017F"/>
    <w:rsid w:val="7B391012"/>
    <w:rsid w:val="7B4A5781"/>
    <w:rsid w:val="7B4C106C"/>
    <w:rsid w:val="7B4E09BF"/>
    <w:rsid w:val="7B4F0023"/>
    <w:rsid w:val="7B603C7C"/>
    <w:rsid w:val="7B65590F"/>
    <w:rsid w:val="7B6E2AB1"/>
    <w:rsid w:val="7B757AC8"/>
    <w:rsid w:val="7B771CED"/>
    <w:rsid w:val="7B783CA4"/>
    <w:rsid w:val="7B7B5719"/>
    <w:rsid w:val="7B7C1A5E"/>
    <w:rsid w:val="7B802195"/>
    <w:rsid w:val="7B841287"/>
    <w:rsid w:val="7B8F170E"/>
    <w:rsid w:val="7B9422CC"/>
    <w:rsid w:val="7BA22D26"/>
    <w:rsid w:val="7BA521BC"/>
    <w:rsid w:val="7BA63294"/>
    <w:rsid w:val="7BAA2B37"/>
    <w:rsid w:val="7BAB7079"/>
    <w:rsid w:val="7BB145C1"/>
    <w:rsid w:val="7BB2241E"/>
    <w:rsid w:val="7BB37F9E"/>
    <w:rsid w:val="7BB9537B"/>
    <w:rsid w:val="7BC17EBE"/>
    <w:rsid w:val="7BC43666"/>
    <w:rsid w:val="7BC8293C"/>
    <w:rsid w:val="7BC87053"/>
    <w:rsid w:val="7BD13894"/>
    <w:rsid w:val="7BDC009C"/>
    <w:rsid w:val="7BDE0174"/>
    <w:rsid w:val="7BDF18E6"/>
    <w:rsid w:val="7BE131F6"/>
    <w:rsid w:val="7BF11348"/>
    <w:rsid w:val="7BF4701E"/>
    <w:rsid w:val="7BF542FE"/>
    <w:rsid w:val="7BFF0642"/>
    <w:rsid w:val="7C056E44"/>
    <w:rsid w:val="7C074C26"/>
    <w:rsid w:val="7C0C42C7"/>
    <w:rsid w:val="7C206952"/>
    <w:rsid w:val="7C2D1C60"/>
    <w:rsid w:val="7C3832F5"/>
    <w:rsid w:val="7C42281E"/>
    <w:rsid w:val="7C453975"/>
    <w:rsid w:val="7C4C3FDF"/>
    <w:rsid w:val="7C610C91"/>
    <w:rsid w:val="7C613AEC"/>
    <w:rsid w:val="7C636231"/>
    <w:rsid w:val="7C6E7E2C"/>
    <w:rsid w:val="7C734075"/>
    <w:rsid w:val="7C773CA6"/>
    <w:rsid w:val="7C7E03DA"/>
    <w:rsid w:val="7C815D2A"/>
    <w:rsid w:val="7C831756"/>
    <w:rsid w:val="7C8C4CAB"/>
    <w:rsid w:val="7C982736"/>
    <w:rsid w:val="7C9A2FA3"/>
    <w:rsid w:val="7C9B7BAB"/>
    <w:rsid w:val="7C9E5A24"/>
    <w:rsid w:val="7CA3583F"/>
    <w:rsid w:val="7CA67728"/>
    <w:rsid w:val="7CAE1614"/>
    <w:rsid w:val="7CB62523"/>
    <w:rsid w:val="7CBE1154"/>
    <w:rsid w:val="7CCA5583"/>
    <w:rsid w:val="7CD03BDC"/>
    <w:rsid w:val="7CD72F9B"/>
    <w:rsid w:val="7CE146B6"/>
    <w:rsid w:val="7CE65C11"/>
    <w:rsid w:val="7CE70935"/>
    <w:rsid w:val="7CF4629E"/>
    <w:rsid w:val="7CF84A31"/>
    <w:rsid w:val="7CFC44C2"/>
    <w:rsid w:val="7D013B39"/>
    <w:rsid w:val="7D060FAD"/>
    <w:rsid w:val="7D0630D7"/>
    <w:rsid w:val="7D0826CA"/>
    <w:rsid w:val="7D0D06E5"/>
    <w:rsid w:val="7D130509"/>
    <w:rsid w:val="7D1946C0"/>
    <w:rsid w:val="7D1D7FE9"/>
    <w:rsid w:val="7D292A41"/>
    <w:rsid w:val="7D2A5CCB"/>
    <w:rsid w:val="7D363E2B"/>
    <w:rsid w:val="7D401CAA"/>
    <w:rsid w:val="7D4C6871"/>
    <w:rsid w:val="7D4E195B"/>
    <w:rsid w:val="7D515EFA"/>
    <w:rsid w:val="7D635C6D"/>
    <w:rsid w:val="7D64087E"/>
    <w:rsid w:val="7D69117D"/>
    <w:rsid w:val="7D696CB2"/>
    <w:rsid w:val="7D7836CA"/>
    <w:rsid w:val="7D7A555A"/>
    <w:rsid w:val="7D7F5298"/>
    <w:rsid w:val="7D8362BA"/>
    <w:rsid w:val="7D870F72"/>
    <w:rsid w:val="7D8B7B11"/>
    <w:rsid w:val="7DA843EE"/>
    <w:rsid w:val="7DAB10BD"/>
    <w:rsid w:val="7DB66641"/>
    <w:rsid w:val="7DBF2E7A"/>
    <w:rsid w:val="7DCC7A63"/>
    <w:rsid w:val="7DCD781F"/>
    <w:rsid w:val="7DD7657D"/>
    <w:rsid w:val="7DDA6C39"/>
    <w:rsid w:val="7DE15552"/>
    <w:rsid w:val="7DE16744"/>
    <w:rsid w:val="7DE661CB"/>
    <w:rsid w:val="7DEB2C44"/>
    <w:rsid w:val="7DF464FC"/>
    <w:rsid w:val="7DFE63E1"/>
    <w:rsid w:val="7E006A11"/>
    <w:rsid w:val="7E0F2670"/>
    <w:rsid w:val="7E1C55F3"/>
    <w:rsid w:val="7E202566"/>
    <w:rsid w:val="7E222965"/>
    <w:rsid w:val="7E2632DE"/>
    <w:rsid w:val="7E2E7D3F"/>
    <w:rsid w:val="7E330B2F"/>
    <w:rsid w:val="7E347694"/>
    <w:rsid w:val="7E3B5911"/>
    <w:rsid w:val="7E495416"/>
    <w:rsid w:val="7E497873"/>
    <w:rsid w:val="7E570488"/>
    <w:rsid w:val="7E573082"/>
    <w:rsid w:val="7E593C4C"/>
    <w:rsid w:val="7E712F31"/>
    <w:rsid w:val="7E750E81"/>
    <w:rsid w:val="7E760C9A"/>
    <w:rsid w:val="7E761EFC"/>
    <w:rsid w:val="7E8E0538"/>
    <w:rsid w:val="7E9044A6"/>
    <w:rsid w:val="7E922E52"/>
    <w:rsid w:val="7EA87297"/>
    <w:rsid w:val="7EAE1E9B"/>
    <w:rsid w:val="7EB56059"/>
    <w:rsid w:val="7EB73383"/>
    <w:rsid w:val="7EBD506F"/>
    <w:rsid w:val="7EC22792"/>
    <w:rsid w:val="7EC23404"/>
    <w:rsid w:val="7EC57DB4"/>
    <w:rsid w:val="7ECF56B0"/>
    <w:rsid w:val="7ED55364"/>
    <w:rsid w:val="7ED61FF8"/>
    <w:rsid w:val="7ED766B7"/>
    <w:rsid w:val="7EDE52DA"/>
    <w:rsid w:val="7EE53087"/>
    <w:rsid w:val="7EE82075"/>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35F69"/>
    <w:rsid w:val="7F35713F"/>
    <w:rsid w:val="7F383E84"/>
    <w:rsid w:val="7F3A44DE"/>
    <w:rsid w:val="7F3A7611"/>
    <w:rsid w:val="7F3B01C9"/>
    <w:rsid w:val="7F4A17F6"/>
    <w:rsid w:val="7F536DE1"/>
    <w:rsid w:val="7F6339F7"/>
    <w:rsid w:val="7F645858"/>
    <w:rsid w:val="7F6966D2"/>
    <w:rsid w:val="7F7D5D59"/>
    <w:rsid w:val="7F816A21"/>
    <w:rsid w:val="7F8660CD"/>
    <w:rsid w:val="7F8A2E2C"/>
    <w:rsid w:val="7F963419"/>
    <w:rsid w:val="7F97707E"/>
    <w:rsid w:val="7FA069EC"/>
    <w:rsid w:val="7FCD0D4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theme" Target="theme/theme1.xml"/><Relationship Id="rId39" Type="http://schemas.openxmlformats.org/officeDocument/2006/relationships/customXml" Target="../customXml/item1.xml"/><Relationship Id="rId38" Type="http://schemas.openxmlformats.org/officeDocument/2006/relationships/image" Target="media/image34.wmf"/><Relationship Id="rId37" Type="http://schemas.openxmlformats.org/officeDocument/2006/relationships/image" Target="media/image33.wmf"/><Relationship Id="rId36" Type="http://schemas.openxmlformats.org/officeDocument/2006/relationships/image" Target="media/image32.wmf"/><Relationship Id="rId35" Type="http://schemas.openxmlformats.org/officeDocument/2006/relationships/image" Target="media/image31.wmf"/><Relationship Id="rId34" Type="http://schemas.openxmlformats.org/officeDocument/2006/relationships/image" Target="media/image30.wmf"/><Relationship Id="rId33" Type="http://schemas.openxmlformats.org/officeDocument/2006/relationships/image" Target="media/image29.wmf"/><Relationship Id="rId32" Type="http://schemas.openxmlformats.org/officeDocument/2006/relationships/image" Target="media/image28.wmf"/><Relationship Id="rId31" Type="http://schemas.openxmlformats.org/officeDocument/2006/relationships/image" Target="media/image27.wmf"/><Relationship Id="rId30" Type="http://schemas.openxmlformats.org/officeDocument/2006/relationships/image" Target="media/image26.wmf"/><Relationship Id="rId3" Type="http://schemas.openxmlformats.org/officeDocument/2006/relationships/header" Target="header1.xml"/><Relationship Id="rId29" Type="http://schemas.openxmlformats.org/officeDocument/2006/relationships/image" Target="media/image25.wmf"/><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C432D-4C8F-4111-A603-62B758089938}">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17</Pages>
  <Words>1479</Words>
  <Characters>8434</Characters>
  <Lines>70</Lines>
  <Paragraphs>19</Paragraphs>
  <TotalTime>1</TotalTime>
  <ScaleCrop>false</ScaleCrop>
  <LinksUpToDate>false</LinksUpToDate>
  <CharactersWithSpaces>9894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2023-09-27T14:48:50Z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